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13" w:rsidRDefault="00A04B13" w:rsidP="00A04B13">
      <w:pPr>
        <w:jc w:val="center"/>
        <w:rPr>
          <w:b/>
          <w:sz w:val="24"/>
          <w:szCs w:val="24"/>
        </w:rPr>
      </w:pPr>
      <w:r w:rsidRPr="00A04B13">
        <w:rPr>
          <w:b/>
          <w:sz w:val="24"/>
          <w:szCs w:val="24"/>
        </w:rPr>
        <w:t xml:space="preserve">EGYÜTTMŰKÖDÉSI MEGÁLLAPODÁST ÍRT ALÁ </w:t>
      </w:r>
    </w:p>
    <w:p w:rsidR="00A04B13" w:rsidRDefault="00A04B13" w:rsidP="00A04B13">
      <w:pPr>
        <w:jc w:val="center"/>
        <w:rPr>
          <w:b/>
          <w:sz w:val="24"/>
          <w:szCs w:val="24"/>
        </w:rPr>
      </w:pPr>
      <w:r w:rsidRPr="00A04B13">
        <w:rPr>
          <w:b/>
          <w:sz w:val="24"/>
          <w:szCs w:val="24"/>
        </w:rPr>
        <w:t xml:space="preserve">A MAGYAR JUDO SZÖVETSÉG </w:t>
      </w:r>
      <w:proofErr w:type="gramStart"/>
      <w:r w:rsidRPr="00A04B13">
        <w:rPr>
          <w:b/>
          <w:sz w:val="24"/>
          <w:szCs w:val="24"/>
        </w:rPr>
        <w:t>ÉS</w:t>
      </w:r>
      <w:proofErr w:type="gramEnd"/>
      <w:r w:rsidRPr="00A04B13">
        <w:rPr>
          <w:b/>
          <w:sz w:val="24"/>
          <w:szCs w:val="24"/>
        </w:rPr>
        <w:t xml:space="preserve"> </w:t>
      </w:r>
    </w:p>
    <w:p w:rsidR="00A04B13" w:rsidRPr="00A04B13" w:rsidRDefault="00A04B13" w:rsidP="00A04B13">
      <w:pPr>
        <w:jc w:val="center"/>
        <w:rPr>
          <w:b/>
          <w:sz w:val="24"/>
          <w:szCs w:val="24"/>
        </w:rPr>
      </w:pPr>
      <w:r w:rsidRPr="00A04B13">
        <w:rPr>
          <w:b/>
          <w:sz w:val="24"/>
          <w:szCs w:val="24"/>
        </w:rPr>
        <w:t>A PÉCSI TUDOMÁNY</w:t>
      </w:r>
      <w:r>
        <w:rPr>
          <w:b/>
          <w:sz w:val="24"/>
          <w:szCs w:val="24"/>
        </w:rPr>
        <w:t>EGYETEM EGÉSZSÉGTUDOMÁNYI KARA</w:t>
      </w:r>
    </w:p>
    <w:p w:rsidR="00A04B13" w:rsidRPr="00A04B13" w:rsidRDefault="00A04B13" w:rsidP="00A04B13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:rsidR="00A04B13" w:rsidRPr="00A04B13" w:rsidRDefault="00A04B13" w:rsidP="00A04B13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A04B13">
        <w:rPr>
          <w:rFonts w:ascii="Times New Roman" w:hAnsi="Times New Roman" w:cs="Times New Roman"/>
        </w:rPr>
        <w:t xml:space="preserve">A Magyar Sportok Házában együttműködési keretmegállapodást írt alá a Magyar Judo Szövetség (MJSZ) valamint a Pécsi Tudományegyetem Egészségtudományi Kara (PTE ETK) </w:t>
      </w:r>
      <w:r w:rsidR="0007159E">
        <w:rPr>
          <w:rFonts w:ascii="Times New Roman" w:hAnsi="Times New Roman" w:cs="Times New Roman"/>
        </w:rPr>
        <w:t>a napokban</w:t>
      </w:r>
      <w:bookmarkStart w:id="0" w:name="_GoBack"/>
      <w:bookmarkEnd w:id="0"/>
      <w:r w:rsidRPr="00A04B13">
        <w:rPr>
          <w:rFonts w:ascii="Times New Roman" w:hAnsi="Times New Roman" w:cs="Times New Roman"/>
        </w:rPr>
        <w:t xml:space="preserve">. </w:t>
      </w:r>
    </w:p>
    <w:p w:rsidR="00A04B13" w:rsidRPr="00A04B13" w:rsidRDefault="00A04B13" w:rsidP="00A04B13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  <w:r w:rsidRPr="00A04B13">
        <w:rPr>
          <w:rFonts w:ascii="Times New Roman" w:hAnsi="Times New Roman" w:cs="Times New Roman"/>
        </w:rPr>
        <w:t xml:space="preserve">Dr. Tóth László elnök, valamint prof. </w:t>
      </w:r>
      <w:proofErr w:type="gramStart"/>
      <w:r w:rsidRPr="00A04B13">
        <w:rPr>
          <w:rFonts w:ascii="Times New Roman" w:hAnsi="Times New Roman" w:cs="Times New Roman"/>
        </w:rPr>
        <w:t>dr.</w:t>
      </w:r>
      <w:proofErr w:type="gramEnd"/>
      <w:r w:rsidRPr="00A04B13">
        <w:rPr>
          <w:rFonts w:ascii="Times New Roman" w:hAnsi="Times New Roman" w:cs="Times New Roman"/>
        </w:rPr>
        <w:t xml:space="preserve"> Betlehem József dékán a keret-megállapodásban a szakmai, tudományos és oktatási munka területén történő szorosabb együttműködés feltételeit rögzítették. Elsődleges célként az fogalmazódott meg, hogy a sportági képzések, így az edző (OKJ) és szakedző (</w:t>
      </w:r>
      <w:proofErr w:type="spellStart"/>
      <w:r w:rsidRPr="00A04B13">
        <w:rPr>
          <w:rFonts w:ascii="Times New Roman" w:hAnsi="Times New Roman" w:cs="Times New Roman"/>
        </w:rPr>
        <w:t>BSc</w:t>
      </w:r>
      <w:proofErr w:type="spellEnd"/>
      <w:r w:rsidRPr="00A04B13">
        <w:rPr>
          <w:rFonts w:ascii="Times New Roman" w:hAnsi="Times New Roman" w:cs="Times New Roman"/>
        </w:rPr>
        <w:t>) képzés, valamint a judoval kapcsolatos kutatások terén alakuljon ki együttműködés. Az MJSZ a jövőben megfelelő végzettségű szakembereket biztosít a képzésekhez, valamint szakmai gyakorlóhelyként részt vesz a hallgatók képzésében. A PTE ETK a judoval kapcsolatos képzések akkreditációját, indítását, valamint a judohoz köthető sporttudományi kutatások folytatását vállalta.</w:t>
      </w:r>
    </w:p>
    <w:p w:rsidR="00A04B13" w:rsidRPr="00A04B13" w:rsidRDefault="00A04B13" w:rsidP="00A04B13">
      <w:pPr>
        <w:pStyle w:val="Nincstrkz"/>
        <w:spacing w:line="360" w:lineRule="auto"/>
        <w:jc w:val="both"/>
        <w:rPr>
          <w:rFonts w:ascii="Times New Roman" w:hAnsi="Times New Roman" w:cs="Times New Roman"/>
        </w:rPr>
      </w:pPr>
    </w:p>
    <w:p w:rsidR="00A04B13" w:rsidRPr="00A04B13" w:rsidRDefault="00A04B13" w:rsidP="00A04B13">
      <w:pPr>
        <w:pStyle w:val="Nincstrkz"/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4B13">
        <w:rPr>
          <w:rFonts w:ascii="Times New Roman" w:hAnsi="Times New Roman" w:cs="Times New Roman"/>
        </w:rPr>
        <w:t xml:space="preserve">Az MJSZ részéről dr. Tóth László elnök, valamint a pécsi származású Vészi Klára </w:t>
      </w:r>
      <w:proofErr w:type="spellStart"/>
      <w:r w:rsidRPr="00A04B13">
        <w:rPr>
          <w:rFonts w:ascii="Times New Roman" w:hAnsi="Times New Roman" w:cs="Times New Roman"/>
        </w:rPr>
        <w:t>Universiádé</w:t>
      </w:r>
      <w:proofErr w:type="spellEnd"/>
      <w:r w:rsidRPr="00A04B13">
        <w:rPr>
          <w:rFonts w:ascii="Times New Roman" w:hAnsi="Times New Roman" w:cs="Times New Roman"/>
        </w:rPr>
        <w:t xml:space="preserve"> (2000) II. helyezett, Masters Európa- és világbajnok, többszörös magyar bajnok, Grand </w:t>
      </w:r>
      <w:proofErr w:type="spellStart"/>
      <w:r w:rsidRPr="00A04B13">
        <w:rPr>
          <w:rFonts w:ascii="Times New Roman" w:hAnsi="Times New Roman" w:cs="Times New Roman"/>
        </w:rPr>
        <w:t>Prix</w:t>
      </w:r>
      <w:proofErr w:type="spellEnd"/>
      <w:r w:rsidRPr="00A04B13">
        <w:rPr>
          <w:rFonts w:ascii="Times New Roman" w:hAnsi="Times New Roman" w:cs="Times New Roman"/>
        </w:rPr>
        <w:t xml:space="preserve"> szervező vett részt az aláíráson. Az előkészítő folyamatban Simon Csaba nyújtott segítséget. </w:t>
      </w:r>
      <w:r w:rsidRPr="00A04B13">
        <w:rPr>
          <w:rFonts w:ascii="Times New Roman" w:eastAsia="Times New Roman" w:hAnsi="Times New Roman" w:cs="Times New Roman"/>
          <w:lang w:eastAsia="hu-HU"/>
        </w:rPr>
        <w:t>Dr. Kovács Antal judo olimpiai- és világbajnok, a PTE ETK Fizioterápiás és Sporttudományi Intézetének adjunktusa mindkét fél oldaláról érintetten támogatta és segítette az együttműködés létrejöttét.</w:t>
      </w:r>
    </w:p>
    <w:p w:rsidR="00A04B13" w:rsidRPr="00A04B13" w:rsidRDefault="00A04B13" w:rsidP="00A04B13">
      <w:pPr>
        <w:pStyle w:val="Nincstrkz"/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A04B13" w:rsidRPr="00A04B13" w:rsidRDefault="00A04B13" w:rsidP="00A04B13">
      <w:pPr>
        <w:pStyle w:val="Nincstrkz"/>
        <w:spacing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04B13">
        <w:rPr>
          <w:rFonts w:ascii="Times New Roman" w:eastAsia="Times New Roman" w:hAnsi="Times New Roman" w:cs="Times New Roman"/>
          <w:lang w:eastAsia="hu-HU"/>
        </w:rPr>
        <w:t xml:space="preserve">A PTE ETK-t dr. Betlehem József professzor úr, </w:t>
      </w:r>
      <w:proofErr w:type="spellStart"/>
      <w:r w:rsidRPr="00A04B13">
        <w:rPr>
          <w:rFonts w:ascii="Times New Roman" w:eastAsia="Times New Roman" w:hAnsi="Times New Roman" w:cs="Times New Roman"/>
          <w:lang w:eastAsia="hu-HU"/>
        </w:rPr>
        <w:t>dr.habil</w:t>
      </w:r>
      <w:proofErr w:type="spellEnd"/>
      <w:r w:rsidRPr="00A04B13">
        <w:rPr>
          <w:rFonts w:ascii="Times New Roman" w:eastAsia="Times New Roman" w:hAnsi="Times New Roman" w:cs="Times New Roman"/>
          <w:lang w:eastAsia="hu-HU"/>
        </w:rPr>
        <w:t xml:space="preserve">. Ács Pongrác, a </w:t>
      </w:r>
      <w:proofErr w:type="gramStart"/>
      <w:r w:rsidRPr="00A04B13">
        <w:rPr>
          <w:rFonts w:ascii="Times New Roman" w:eastAsia="Times New Roman" w:hAnsi="Times New Roman" w:cs="Times New Roman"/>
          <w:lang w:eastAsia="hu-HU"/>
        </w:rPr>
        <w:t>kar oktatási</w:t>
      </w:r>
      <w:proofErr w:type="gramEnd"/>
      <w:r w:rsidRPr="00A04B13">
        <w:rPr>
          <w:rFonts w:ascii="Times New Roman" w:eastAsia="Times New Roman" w:hAnsi="Times New Roman" w:cs="Times New Roman"/>
          <w:lang w:eastAsia="hu-HU"/>
        </w:rPr>
        <w:t xml:space="preserve"> dékánhelyettese, a Fizioterápiás és Sporttudományi Intézet igazgatója, valamint dr. Morvay-Sey Kata adjunktus, judo sportedző, karate szakedző képviselte.</w:t>
      </w:r>
    </w:p>
    <w:p w:rsidR="00C85FC1" w:rsidRPr="00A04B13" w:rsidRDefault="00C85FC1" w:rsidP="000E3A47">
      <w:pPr>
        <w:jc w:val="both"/>
        <w:rPr>
          <w:sz w:val="24"/>
          <w:szCs w:val="24"/>
        </w:rPr>
      </w:pPr>
    </w:p>
    <w:p w:rsidR="00C85FC1" w:rsidRPr="00A04B13" w:rsidRDefault="00C85FC1" w:rsidP="000E3A47">
      <w:pPr>
        <w:jc w:val="both"/>
        <w:rPr>
          <w:sz w:val="24"/>
          <w:szCs w:val="24"/>
        </w:rPr>
      </w:pPr>
    </w:p>
    <w:p w:rsidR="00C85FC1" w:rsidRPr="00A04B13" w:rsidRDefault="00C85FC1" w:rsidP="000E3A47">
      <w:pPr>
        <w:jc w:val="both"/>
        <w:rPr>
          <w:b/>
          <w:sz w:val="24"/>
          <w:szCs w:val="24"/>
        </w:rPr>
      </w:pPr>
      <w:r w:rsidRPr="00A04B13">
        <w:rPr>
          <w:b/>
          <w:sz w:val="24"/>
          <w:szCs w:val="24"/>
        </w:rPr>
        <w:t>További információ:</w:t>
      </w:r>
    </w:p>
    <w:p w:rsidR="000B37EF" w:rsidRPr="00A04B13" w:rsidRDefault="00A04B13" w:rsidP="000E3A47">
      <w:pPr>
        <w:jc w:val="both"/>
        <w:rPr>
          <w:sz w:val="24"/>
          <w:szCs w:val="24"/>
        </w:rPr>
      </w:pPr>
      <w:r w:rsidRPr="00A04B13">
        <w:rPr>
          <w:sz w:val="24"/>
          <w:szCs w:val="24"/>
        </w:rPr>
        <w:t>Dr. Ács Pongrác</w:t>
      </w:r>
    </w:p>
    <w:p w:rsidR="00A04B13" w:rsidRPr="00A04B13" w:rsidRDefault="00A04B13" w:rsidP="000E3A47">
      <w:pPr>
        <w:jc w:val="both"/>
        <w:rPr>
          <w:sz w:val="24"/>
          <w:szCs w:val="24"/>
        </w:rPr>
      </w:pPr>
      <w:proofErr w:type="gramStart"/>
      <w:r w:rsidRPr="00A04B13">
        <w:rPr>
          <w:sz w:val="24"/>
          <w:szCs w:val="24"/>
        </w:rPr>
        <w:t>pongrac.acs@etk.pte.hu</w:t>
      </w:r>
      <w:proofErr w:type="gramEnd"/>
    </w:p>
    <w:p w:rsidR="000B37EF" w:rsidRPr="00A04B13" w:rsidRDefault="00A04B13" w:rsidP="000E3A47">
      <w:pPr>
        <w:jc w:val="both"/>
        <w:rPr>
          <w:sz w:val="24"/>
          <w:szCs w:val="24"/>
        </w:rPr>
      </w:pPr>
      <w:r>
        <w:rPr>
          <w:sz w:val="24"/>
          <w:szCs w:val="24"/>
        </w:rPr>
        <w:t>72 535-980</w:t>
      </w:r>
    </w:p>
    <w:p w:rsidR="00632FDC" w:rsidRPr="00A04B13" w:rsidRDefault="00632FDC" w:rsidP="000E3A47"/>
    <w:sectPr w:rsidR="00632FDC" w:rsidRPr="00A04B13" w:rsidSect="00F715CE">
      <w:headerReference w:type="default" r:id="rId6"/>
      <w:footerReference w:type="default" r:id="rId7"/>
      <w:pgSz w:w="11906" w:h="16838"/>
      <w:pgMar w:top="2552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A9E" w:rsidRDefault="00404A9E">
      <w:r>
        <w:separator/>
      </w:r>
    </w:p>
  </w:endnote>
  <w:endnote w:type="continuationSeparator" w:id="0">
    <w:p w:rsidR="00404A9E" w:rsidRDefault="0040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altName w:val="Tahoma"/>
    <w:charset w:val="00"/>
    <w:family w:val="auto"/>
    <w:pitch w:val="variable"/>
    <w:sig w:usb0="01000207" w:usb1="090F0000" w:usb2="00000010" w:usb3="00000000" w:csb0="001B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CE" w:rsidRPr="007D49FE" w:rsidRDefault="00F715CE">
    <w:pPr>
      <w:jc w:val="right"/>
      <w:rPr>
        <w:rFonts w:ascii="Calibri" w:hAnsi="Calibri"/>
        <w:color w:val="000080"/>
        <w:sz w:val="14"/>
        <w:szCs w:val="14"/>
      </w:rPr>
    </w:pPr>
    <w:proofErr w:type="gramStart"/>
    <w:r w:rsidRPr="007D49FE">
      <w:rPr>
        <w:rFonts w:ascii="Calibri" w:hAnsi="Calibri"/>
        <w:color w:val="000080"/>
        <w:sz w:val="14"/>
        <w:szCs w:val="14"/>
      </w:rPr>
      <w:t>www.pte.hu</w:t>
    </w:r>
    <w:proofErr w:type="gramEnd"/>
  </w:p>
  <w:p w:rsidR="00F715CE" w:rsidRPr="007D49FE" w:rsidRDefault="00F715CE">
    <w:pPr>
      <w:pStyle w:val="llb"/>
      <w:rPr>
        <w:rFonts w:ascii="Calibri" w:hAnsi="Calibri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A9E" w:rsidRDefault="00404A9E">
      <w:r>
        <w:separator/>
      </w:r>
    </w:p>
  </w:footnote>
  <w:footnote w:type="continuationSeparator" w:id="0">
    <w:p w:rsidR="00404A9E" w:rsidRDefault="0040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CE" w:rsidRPr="007D49FE" w:rsidRDefault="006B182B">
    <w:pPr>
      <w:pStyle w:val="lfej"/>
      <w:rPr>
        <w:sz w:val="17"/>
        <w:szCs w:val="17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1206500</wp:posOffset>
              </wp:positionH>
              <wp:positionV relativeFrom="paragraph">
                <wp:posOffset>435610</wp:posOffset>
              </wp:positionV>
              <wp:extent cx="4962525" cy="485775"/>
              <wp:effectExtent l="0" t="0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25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5CE" w:rsidRPr="007D49FE" w:rsidRDefault="00F715CE">
                          <w:pPr>
                            <w:jc w:val="right"/>
                            <w:rPr>
                              <w:rFonts w:ascii="Calibri" w:hAnsi="Calibri" w:cs="Tahoma"/>
                              <w:b/>
                              <w:color w:val="000080"/>
                              <w:sz w:val="17"/>
                              <w:szCs w:val="17"/>
                            </w:rPr>
                          </w:pPr>
                          <w:r w:rsidRPr="007D49FE">
                            <w:rPr>
                              <w:rFonts w:ascii="Calibri" w:hAnsi="Calibri" w:cs="Tahoma"/>
                              <w:b/>
                              <w:color w:val="000080"/>
                              <w:sz w:val="17"/>
                              <w:szCs w:val="17"/>
                            </w:rPr>
                            <w:t>SAJTÓANYAG</w:t>
                          </w:r>
                        </w:p>
                        <w:p w:rsidR="00F715CE" w:rsidRPr="007D49FE" w:rsidRDefault="00F715CE">
                          <w:pPr>
                            <w:jc w:val="right"/>
                            <w:rPr>
                              <w:rFonts w:ascii="Ottawa" w:hAnsi="Ottawa"/>
                              <w:sz w:val="17"/>
                              <w:szCs w:val="17"/>
                            </w:rPr>
                          </w:pPr>
                        </w:p>
                        <w:p w:rsidR="00F715CE" w:rsidRPr="007D49FE" w:rsidRDefault="00F715CE">
                          <w:pPr>
                            <w:jc w:val="right"/>
                            <w:rPr>
                              <w:rFonts w:ascii="Ottawa" w:hAnsi="Ottawa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34.3pt;width:390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X6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" o:allowincell="f" filled="f" stroked="f">
              <v:textbox>
                <w:txbxContent>
                  <w:p w:rsidR="00F715CE" w:rsidRPr="007D49FE" w:rsidRDefault="00F715CE">
                    <w:pPr>
                      <w:jc w:val="right"/>
                      <w:rPr>
                        <w:rFonts w:ascii="Calibri" w:hAnsi="Calibri" w:cs="Tahoma"/>
                        <w:b/>
                        <w:color w:val="000080"/>
                        <w:sz w:val="17"/>
                        <w:szCs w:val="17"/>
                      </w:rPr>
                    </w:pPr>
                    <w:r w:rsidRPr="007D49FE">
                      <w:rPr>
                        <w:rFonts w:ascii="Calibri" w:hAnsi="Calibri" w:cs="Tahoma"/>
                        <w:b/>
                        <w:color w:val="000080"/>
                        <w:sz w:val="17"/>
                        <w:szCs w:val="17"/>
                      </w:rPr>
                      <w:t>SAJTÓANYAG</w:t>
                    </w:r>
                  </w:p>
                  <w:p w:rsidR="00F715CE" w:rsidRPr="007D49FE" w:rsidRDefault="00F715CE">
                    <w:pPr>
                      <w:jc w:val="right"/>
                      <w:rPr>
                        <w:rFonts w:ascii="Ottawa" w:hAnsi="Ottawa"/>
                        <w:sz w:val="17"/>
                        <w:szCs w:val="17"/>
                      </w:rPr>
                    </w:pPr>
                  </w:p>
                  <w:p w:rsidR="00F715CE" w:rsidRPr="007D49FE" w:rsidRDefault="00F715CE">
                    <w:pPr>
                      <w:jc w:val="right"/>
                      <w:rPr>
                        <w:rFonts w:ascii="Ottawa" w:hAnsi="Ottawa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14"/>
        <w:szCs w:val="14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72375" cy="1676400"/>
          <wp:effectExtent l="0" t="0" r="0" b="0"/>
          <wp:wrapNone/>
          <wp:docPr id="1" name="Kép 1" descr="minta_fejle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ta_fejlec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F9"/>
    <w:rsid w:val="00002E00"/>
    <w:rsid w:val="00003FC3"/>
    <w:rsid w:val="0001561F"/>
    <w:rsid w:val="00030B2E"/>
    <w:rsid w:val="0007159E"/>
    <w:rsid w:val="000B37EF"/>
    <w:rsid w:val="000E3A47"/>
    <w:rsid w:val="00132735"/>
    <w:rsid w:val="00154323"/>
    <w:rsid w:val="0018568B"/>
    <w:rsid w:val="00191B6B"/>
    <w:rsid w:val="00217B40"/>
    <w:rsid w:val="002C74BB"/>
    <w:rsid w:val="002E0589"/>
    <w:rsid w:val="002F3ACE"/>
    <w:rsid w:val="0030407A"/>
    <w:rsid w:val="004005D3"/>
    <w:rsid w:val="00402058"/>
    <w:rsid w:val="00404A9E"/>
    <w:rsid w:val="004149CE"/>
    <w:rsid w:val="004A5F85"/>
    <w:rsid w:val="004C59F9"/>
    <w:rsid w:val="004C5FD6"/>
    <w:rsid w:val="00632FDC"/>
    <w:rsid w:val="00652515"/>
    <w:rsid w:val="006B182B"/>
    <w:rsid w:val="0072217B"/>
    <w:rsid w:val="00740C55"/>
    <w:rsid w:val="007A2CA5"/>
    <w:rsid w:val="00801E9E"/>
    <w:rsid w:val="00811BF2"/>
    <w:rsid w:val="008E5367"/>
    <w:rsid w:val="009157B0"/>
    <w:rsid w:val="009345E4"/>
    <w:rsid w:val="009617B2"/>
    <w:rsid w:val="009755DB"/>
    <w:rsid w:val="00A04B13"/>
    <w:rsid w:val="00A66D75"/>
    <w:rsid w:val="00AB28A8"/>
    <w:rsid w:val="00B42102"/>
    <w:rsid w:val="00B64C46"/>
    <w:rsid w:val="00BE6CC1"/>
    <w:rsid w:val="00BF54CB"/>
    <w:rsid w:val="00C366E8"/>
    <w:rsid w:val="00C51EDB"/>
    <w:rsid w:val="00C707C8"/>
    <w:rsid w:val="00C82398"/>
    <w:rsid w:val="00C85FC1"/>
    <w:rsid w:val="00D61444"/>
    <w:rsid w:val="00D90D9E"/>
    <w:rsid w:val="00D9108A"/>
    <w:rsid w:val="00D97602"/>
    <w:rsid w:val="00DB7AA6"/>
    <w:rsid w:val="00E26AF4"/>
    <w:rsid w:val="00EA0E9C"/>
    <w:rsid w:val="00EA5501"/>
    <w:rsid w:val="00EB5D58"/>
    <w:rsid w:val="00EC6082"/>
    <w:rsid w:val="00EF6380"/>
    <w:rsid w:val="00F43575"/>
    <w:rsid w:val="00F715CE"/>
    <w:rsid w:val="00F81DDC"/>
    <w:rsid w:val="00F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C2194"/>
  <w15:docId w15:val="{1BEF592B-F56D-4F98-B74B-5A7FA2CE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59F9"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C59F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4C59F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C59F9"/>
    <w:rPr>
      <w:sz w:val="28"/>
      <w:lang w:val="hu-HU" w:eastAsia="hu-HU" w:bidi="ar-SA"/>
    </w:rPr>
  </w:style>
  <w:style w:type="paragraph" w:styleId="Buborkszveg">
    <w:name w:val="Balloon Text"/>
    <w:basedOn w:val="Norml"/>
    <w:link w:val="BuborkszvegChar"/>
    <w:rsid w:val="00003FC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03FC3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BF54CB"/>
    <w:rPr>
      <w:sz w:val="28"/>
    </w:rPr>
  </w:style>
  <w:style w:type="character" w:styleId="Hiperhivatkozs">
    <w:name w:val="Hyperlink"/>
    <w:rsid w:val="000B37EF"/>
    <w:rPr>
      <w:color w:val="0000FF"/>
      <w:u w:val="single"/>
    </w:rPr>
  </w:style>
  <w:style w:type="paragraph" w:styleId="Nincstrkz">
    <w:name w:val="No Spacing"/>
    <w:uiPriority w:val="1"/>
    <w:qFormat/>
    <w:rsid w:val="00A04B1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PTE Egészségtudományi Kar Szombathelyi Képzési Központ és a PTE SZESZI Szent-Györgyi Albert Tagintézmény 2013/2014-es Tanévnyitó Ünnepségére a Szombathelyi Képzési Központ nagyelőadó termében kerül sor, ahol több, mint 200 fő teszi le az elsőéves hallg</vt:lpstr>
    </vt:vector>
  </TitlesOfParts>
  <Company>PTE ETK SzKK</Company>
  <LinksUpToDate>false</LinksUpToDate>
  <CharactersWithSpaces>1749</CharactersWithSpaces>
  <SharedDoc>false</SharedDoc>
  <HLinks>
    <vt:vector size="12" baseType="variant">
      <vt:variant>
        <vt:i4>7471175</vt:i4>
      </vt:variant>
      <vt:variant>
        <vt:i4>3</vt:i4>
      </vt:variant>
      <vt:variant>
        <vt:i4>0</vt:i4>
      </vt:variant>
      <vt:variant>
        <vt:i4>5</vt:i4>
      </vt:variant>
      <vt:variant>
        <vt:lpwstr>mailto:titkarsag.szombathely@etk.pte.hu</vt:lpwstr>
      </vt:variant>
      <vt:variant>
        <vt:lpwstr/>
      </vt:variant>
      <vt:variant>
        <vt:i4>1179683</vt:i4>
      </vt:variant>
      <vt:variant>
        <vt:i4>0</vt:i4>
      </vt:variant>
      <vt:variant>
        <vt:i4>0</vt:i4>
      </vt:variant>
      <vt:variant>
        <vt:i4>5</vt:i4>
      </vt:variant>
      <vt:variant>
        <vt:lpwstr>mailto:annamaria.pakai@etk.pte.hu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PTE Egészségtudományi Kar Szombathelyi Képzési Központ és a PTE SZESZI Szent-Györgyi Albert Tagintézmény 2013/2014-es Tanévnyitó Ünnepségére a Szombathelyi Képzési Központ nagyelőadó termében kerül sor, ahol több, mint 200 fő teszi le az elsőéves hallg</dc:title>
  <dc:creator>Tündi</dc:creator>
  <cp:lastModifiedBy>Kottász Gergely</cp:lastModifiedBy>
  <cp:revision>4</cp:revision>
  <cp:lastPrinted>2015-09-01T08:53:00Z</cp:lastPrinted>
  <dcterms:created xsi:type="dcterms:W3CDTF">2018-02-21T10:42:00Z</dcterms:created>
  <dcterms:modified xsi:type="dcterms:W3CDTF">2018-02-22T13:04:00Z</dcterms:modified>
</cp:coreProperties>
</file>