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42567" w14:textId="561FB54C" w:rsidR="006339A8" w:rsidRDefault="006339A8" w:rsidP="00911490">
      <w:pPr>
        <w:jc w:val="center"/>
        <w:rPr>
          <w:rFonts w:ascii="DejaVuSans" w:hAnsi="DejaVuSans"/>
          <w:color w:val="000000"/>
          <w:sz w:val="32"/>
          <w:szCs w:val="32"/>
        </w:rPr>
      </w:pPr>
      <w:r>
        <w:rPr>
          <w:rFonts w:ascii="DejaVuSans" w:hAnsi="DejaVuSans"/>
          <w:color w:val="000000"/>
          <w:sz w:val="32"/>
          <w:szCs w:val="32"/>
        </w:rPr>
        <w:t>Újabb fejezetéhez érkezett az innovációs ökoszisztéma építése a Pécsi Tudományegyetemen</w:t>
      </w:r>
    </w:p>
    <w:p w14:paraId="7EC97BE6" w14:textId="56D931CB" w:rsidR="006339A8" w:rsidRPr="008245E7" w:rsidRDefault="006339A8" w:rsidP="00911490">
      <w:pPr>
        <w:jc w:val="both"/>
        <w:rPr>
          <w:b/>
          <w:bCs/>
        </w:rPr>
      </w:pPr>
      <w:r>
        <w:rPr>
          <w:b/>
          <w:bCs/>
        </w:rPr>
        <w:t xml:space="preserve">Együttműködési megállapodást írt alá a Pécsi Tudományegyetem a Tolna </w:t>
      </w:r>
      <w:r w:rsidR="007259C7" w:rsidRPr="008245E7">
        <w:rPr>
          <w:b/>
          <w:bCs/>
        </w:rPr>
        <w:t>M</w:t>
      </w:r>
      <w:r>
        <w:rPr>
          <w:b/>
          <w:bCs/>
        </w:rPr>
        <w:t xml:space="preserve">egyei </w:t>
      </w:r>
      <w:r w:rsidR="00566DEE" w:rsidRPr="008245E7">
        <w:rPr>
          <w:b/>
          <w:bCs/>
        </w:rPr>
        <w:t>Kereskedelmi és Iparkamarával, valamint</w:t>
      </w:r>
      <w:r>
        <w:rPr>
          <w:b/>
          <w:bCs/>
        </w:rPr>
        <w:t xml:space="preserve"> a Somogyi Kereskedelmi és Iparkamará</w:t>
      </w:r>
      <w:r w:rsidR="00566DEE" w:rsidRPr="008245E7">
        <w:rPr>
          <w:b/>
          <w:bCs/>
        </w:rPr>
        <w:t>val</w:t>
      </w:r>
      <w:r w:rsidR="001C5166">
        <w:rPr>
          <w:b/>
          <w:bCs/>
        </w:rPr>
        <w:t xml:space="preserve"> </w:t>
      </w:r>
    </w:p>
    <w:p w14:paraId="10952260" w14:textId="1214240A" w:rsidR="006339A8" w:rsidRDefault="006339A8" w:rsidP="008606BF">
      <w:pPr>
        <w:ind w:firstLine="708"/>
        <w:jc w:val="both"/>
      </w:pPr>
      <w:r>
        <w:t xml:space="preserve">Ma már szinte közhelynek tekinthető az a megállapítás, mely szerint a </w:t>
      </w:r>
      <w:r w:rsidRPr="006339A8">
        <w:t>hazai GDP növelésének és a gazdaság versenyképességének kulcsa az innovációs folyamatok erősítésében rejlik. Az Innovációs és Technológiai Minisztérium (ITM) életre hívásával ez a folyamat kiteljesedett, s a szaktárca egyértelmű elvárásként fogalmazta meg a felsőoktatási intézmények felé is, hogy a tudásbázisok a korábbiaknál markánsabban kapcsolódjanak be a gazdaság folyamataiba, így támogatva a hazai KKV-kat fejlesztési céljaik elérésében. A tárca a folyamatok erősítését részben a pályázati támogatási struktúra ilyen irányú elmozdításával támogatja, mely nem csak a hazai fejlesztési források esetében, de az Európai Unióból érkező támogatások vonatkozásában is elvárja az egyetemek és a vállalatok közötti kollaborációt az innovációs források odaítélése kapcsán. Ez a folyamat a 2021-27 közötti EU-s fejlesztési ciklusban várhatóan még erőteljesebb elvárásokat támaszt a hazai egyetemek és kutatóintézetek irányában, s az intézmények finanszírozásában e források egyre hangsúlyosabb szerephez jutnak. Ennek okán nem megkerülhető a tudásbázisok és a vállalatok közötti együttműködések erősítése.</w:t>
      </w:r>
    </w:p>
    <w:p w14:paraId="771096BC" w14:textId="5ABC6A06" w:rsidR="006339A8" w:rsidRDefault="006339A8" w:rsidP="008606BF">
      <w:pPr>
        <w:ind w:firstLine="708"/>
        <w:jc w:val="both"/>
        <w:rPr>
          <w:rFonts w:ascii="Calibri" w:hAnsi="Calibri" w:cs="Calibri"/>
          <w:color w:val="000000"/>
        </w:rPr>
      </w:pPr>
      <w:r w:rsidRPr="006339A8">
        <w:rPr>
          <w:rFonts w:ascii="Calibri" w:hAnsi="Calibri" w:cs="Calibri"/>
          <w:color w:val="000000"/>
        </w:rPr>
        <w:t xml:space="preserve">A Pécsi Tudományegyetemen az innovációs ökoszisztéma építése nem újkeletű, </w:t>
      </w:r>
      <w:r>
        <w:rPr>
          <w:rFonts w:ascii="Calibri" w:hAnsi="Calibri" w:cs="Calibri"/>
          <w:color w:val="000000"/>
        </w:rPr>
        <w:t>melyben a PTE</w:t>
      </w:r>
      <w:r w:rsidRPr="006339A8">
        <w:rPr>
          <w:rFonts w:ascii="Calibri" w:hAnsi="Calibri" w:cs="Calibri"/>
          <w:color w:val="000000"/>
        </w:rPr>
        <w:t xml:space="preserve"> a hazai felsőoktatási intézmények viszonylatában is élen jár. Mindez az egyetemen belüli innovációs folyamatok szabályozásán túl jelenti a külső kapcsolódási pontok </w:t>
      </w:r>
      <w:r w:rsidR="00EC6276">
        <w:rPr>
          <w:rFonts w:ascii="Calibri" w:hAnsi="Calibri" w:cs="Calibri"/>
          <w:color w:val="000000"/>
        </w:rPr>
        <w:t>bekapcsol</w:t>
      </w:r>
      <w:r w:rsidR="00EC6276" w:rsidRPr="006339A8">
        <w:rPr>
          <w:rFonts w:ascii="Calibri" w:hAnsi="Calibri" w:cs="Calibri"/>
          <w:color w:val="000000"/>
        </w:rPr>
        <w:t xml:space="preserve">ását </w:t>
      </w:r>
      <w:r w:rsidRPr="006339A8">
        <w:rPr>
          <w:rFonts w:ascii="Calibri" w:hAnsi="Calibri" w:cs="Calibri"/>
          <w:color w:val="000000"/>
        </w:rPr>
        <w:t xml:space="preserve">is. Ennek jó példája, hogy a PTE hathatós közreműködésével jött létre 2018-ban az </w:t>
      </w:r>
      <w:r w:rsidRPr="006339A8">
        <w:rPr>
          <w:rFonts w:ascii="Calibri" w:hAnsi="Calibri" w:cs="Calibri"/>
          <w:b/>
          <w:bCs/>
          <w:color w:val="000000"/>
        </w:rPr>
        <w:t xml:space="preserve">Egyetemi Technológia- és Tudástranszfer Fórum (ETTF), </w:t>
      </w:r>
      <w:r w:rsidRPr="006339A8">
        <w:rPr>
          <w:rFonts w:ascii="Calibri" w:hAnsi="Calibri" w:cs="Calibri"/>
          <w:color w:val="000000"/>
        </w:rPr>
        <w:t xml:space="preserve">mely </w:t>
      </w:r>
      <w:r w:rsidR="00EC6276">
        <w:rPr>
          <w:rFonts w:ascii="Calibri" w:hAnsi="Calibri" w:cs="Calibri"/>
          <w:color w:val="000000"/>
        </w:rPr>
        <w:t>hét</w:t>
      </w:r>
      <w:r w:rsidRPr="006339A8">
        <w:rPr>
          <w:rFonts w:ascii="Calibri" w:hAnsi="Calibri" w:cs="Calibri"/>
          <w:color w:val="000000"/>
        </w:rPr>
        <w:t xml:space="preserve"> hazai egyetem kutatáshasznosítási és technológia-transzfer irodáinak közreműködésével és részvételével alakult. Ugyanakkor </w:t>
      </w:r>
      <w:r w:rsidRPr="008245E7">
        <w:rPr>
          <w:rFonts w:ascii="Calibri" w:hAnsi="Calibri" w:cs="Calibri"/>
          <w:color w:val="000000"/>
        </w:rPr>
        <w:t>nemcsak</w:t>
      </w:r>
      <w:r w:rsidRPr="006339A8">
        <w:rPr>
          <w:rFonts w:ascii="Calibri" w:hAnsi="Calibri" w:cs="Calibri"/>
          <w:color w:val="000000"/>
        </w:rPr>
        <w:t xml:space="preserve"> egyetemek közötti, de vállalati együttműködési fórumok is alakultak a PTE-n az elmúlt időszakban. Ilyen a </w:t>
      </w:r>
      <w:proofErr w:type="spellStart"/>
      <w:r w:rsidRPr="006339A8">
        <w:rPr>
          <w:rFonts w:ascii="Calibri" w:hAnsi="Calibri" w:cs="Calibri"/>
          <w:color w:val="000000"/>
        </w:rPr>
        <w:t>Szentágothai</w:t>
      </w:r>
      <w:proofErr w:type="spellEnd"/>
      <w:r w:rsidRPr="006339A8">
        <w:rPr>
          <w:rFonts w:ascii="Calibri" w:hAnsi="Calibri" w:cs="Calibri"/>
          <w:color w:val="000000"/>
        </w:rPr>
        <w:t xml:space="preserve"> János Kutatóközpont keretei között működő, a Pécs-Baranyai Kereskedelmi és Iparkamara által koordinált</w:t>
      </w:r>
      <w:r w:rsidR="00EC6276">
        <w:rPr>
          <w:rFonts w:ascii="Calibri" w:hAnsi="Calibri" w:cs="Calibri"/>
          <w:color w:val="000000"/>
        </w:rPr>
        <w:t>,</w:t>
      </w:r>
      <w:r w:rsidRPr="006339A8">
        <w:rPr>
          <w:rFonts w:ascii="Calibri" w:hAnsi="Calibri" w:cs="Calibri"/>
          <w:color w:val="000000"/>
        </w:rPr>
        <w:t xml:space="preserve"> és a térség meghatározó vállalatainak képviselőit összefogó </w:t>
      </w:r>
      <w:r w:rsidRPr="006339A8">
        <w:rPr>
          <w:rFonts w:ascii="Calibri" w:hAnsi="Calibri" w:cs="Calibri"/>
          <w:b/>
          <w:bCs/>
          <w:color w:val="000000"/>
        </w:rPr>
        <w:t>Innovációs és Ipari Tanácsadó Testület (IITT</w:t>
      </w:r>
      <w:r w:rsidRPr="006339A8">
        <w:rPr>
          <w:rFonts w:ascii="Calibri" w:hAnsi="Calibri" w:cs="Calibri"/>
          <w:color w:val="000000"/>
        </w:rPr>
        <w:t>), melynek célja, hogy tájékoztatást adjon, s alkalmasint igényt támasszon az egyetem kutatói számára a piac által vezérelt alkalmazott kutatási irányok tekintetében.</w:t>
      </w:r>
    </w:p>
    <w:p w14:paraId="7A00444B" w14:textId="363395B3" w:rsidR="006339A8" w:rsidRDefault="006339A8" w:rsidP="008606BF">
      <w:pPr>
        <w:ind w:firstLine="708"/>
        <w:jc w:val="both"/>
        <w:rPr>
          <w:rFonts w:ascii="Calibri" w:hAnsi="Calibri" w:cs="Calibri"/>
          <w:color w:val="000000"/>
        </w:rPr>
      </w:pPr>
      <w:r w:rsidRPr="006339A8">
        <w:rPr>
          <w:rFonts w:ascii="Calibri" w:hAnsi="Calibri" w:cs="Calibri"/>
          <w:color w:val="000000"/>
        </w:rPr>
        <w:t xml:space="preserve">Az Innovációs és Technológiai Minisztérium szakpolitikai támogatásával 2019-ben elindult a </w:t>
      </w:r>
      <w:r w:rsidRPr="006339A8">
        <w:rPr>
          <w:rFonts w:ascii="Calibri" w:hAnsi="Calibri" w:cs="Calibri"/>
          <w:b/>
          <w:bCs/>
          <w:color w:val="000000"/>
        </w:rPr>
        <w:t xml:space="preserve">Területi Innovációs Platform (TIP) </w:t>
      </w:r>
      <w:r w:rsidRPr="006339A8">
        <w:rPr>
          <w:rFonts w:ascii="Calibri" w:hAnsi="Calibri" w:cs="Calibri"/>
          <w:color w:val="000000"/>
        </w:rPr>
        <w:t>program a Nemzeti Kutatási, Fejlesztési és Innovációs Hivatal szervezésében. A TIP célja, hogy az egyetemi tudásbázisokra épülve olyan térségi szerveződések jöjjenek létre országszerte, amelyek egyszerre biztosítanak lehetőséget az innovációs szakpolitikai irányok közvetlen megismerésére, a helyi innovációs ökoszisztéma szereplői közötti együttműködések kialakítására, erősítésére és új szakmai alapok létrehozására. Régiónkban a PTE, mint egyetemi központ köré felépülő innovációs ökoszisztéma jövőbeli teljesítménye és versenyképessége szempontjából kulcsfontosságú, hogy a szereplők – szakpolitikusok, felsőoktatási és kutató intézmények, vállalkozások és szakmai szervezetek – kapcsolatai helyi szinten is megerősödjenek, az intelligens szakosodási stratégia mentén fokozva egy-egy térség innovációs képességét.</w:t>
      </w:r>
    </w:p>
    <w:p w14:paraId="0579D811" w14:textId="5A3114DD" w:rsidR="008A51B3" w:rsidRDefault="008A51B3" w:rsidP="008606B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 törekvés újabb állomása azoknak az </w:t>
      </w:r>
      <w:r w:rsidRPr="005D6DFA">
        <w:rPr>
          <w:rFonts w:ascii="Calibri" w:hAnsi="Calibri" w:cs="Calibri"/>
          <w:b/>
          <w:bCs/>
        </w:rPr>
        <w:t>együttműködési megállapodások</w:t>
      </w:r>
      <w:r>
        <w:rPr>
          <w:rFonts w:ascii="Calibri" w:hAnsi="Calibri" w:cs="Calibri"/>
        </w:rPr>
        <w:t xml:space="preserve">nak az életre hívása, melyeket a PTE a </w:t>
      </w:r>
      <w:r w:rsidRPr="005D6DFA">
        <w:rPr>
          <w:rFonts w:ascii="Calibri" w:hAnsi="Calibri" w:cs="Calibri"/>
          <w:b/>
          <w:bCs/>
        </w:rPr>
        <w:t xml:space="preserve">Tolna </w:t>
      </w:r>
      <w:r w:rsidR="008245E7">
        <w:rPr>
          <w:rFonts w:ascii="Calibri" w:hAnsi="Calibri" w:cs="Calibri"/>
          <w:b/>
          <w:bCs/>
        </w:rPr>
        <w:t xml:space="preserve">Megyei </w:t>
      </w:r>
      <w:r w:rsidR="008245E7" w:rsidRPr="008245E7">
        <w:rPr>
          <w:b/>
          <w:bCs/>
        </w:rPr>
        <w:t>Kereskedelmi és Iparkamarával, valamint</w:t>
      </w:r>
      <w:r w:rsidR="008245E7">
        <w:rPr>
          <w:b/>
          <w:bCs/>
        </w:rPr>
        <w:t xml:space="preserve"> a Somogyi Kereskedelmi és Iparkamará</w:t>
      </w:r>
      <w:r w:rsidR="008245E7" w:rsidRPr="008245E7">
        <w:rPr>
          <w:b/>
          <w:bCs/>
        </w:rPr>
        <w:t>val</w:t>
      </w:r>
      <w:r w:rsidR="008245E7">
        <w:rPr>
          <w:b/>
          <w:bCs/>
        </w:rPr>
        <w:t xml:space="preserve"> </w:t>
      </w:r>
      <w:r>
        <w:rPr>
          <w:rFonts w:ascii="Calibri" w:hAnsi="Calibri" w:cs="Calibri"/>
        </w:rPr>
        <w:t xml:space="preserve">írt alá a napokban. Az együttműködések célja, hogy az egyetem pécsi dominanciájából adódóan a Pécs-Baranyai Kereskedelmi és Iparkamarával </w:t>
      </w:r>
      <w:r w:rsidR="000B5658">
        <w:rPr>
          <w:rFonts w:ascii="Calibri" w:hAnsi="Calibri" w:cs="Calibri"/>
        </w:rPr>
        <w:t>hagyományosan</w:t>
      </w:r>
      <w:r>
        <w:rPr>
          <w:rFonts w:ascii="Calibri" w:hAnsi="Calibri" w:cs="Calibri"/>
        </w:rPr>
        <w:t xml:space="preserve"> szoros kapcsolatokat </w:t>
      </w:r>
      <w:r w:rsidR="000B5658">
        <w:rPr>
          <w:rFonts w:ascii="Calibri" w:hAnsi="Calibri" w:cs="Calibri"/>
        </w:rPr>
        <w:t xml:space="preserve">hasonló szintre emelje </w:t>
      </w:r>
      <w:r>
        <w:rPr>
          <w:rFonts w:ascii="Calibri" w:hAnsi="Calibri" w:cs="Calibri"/>
        </w:rPr>
        <w:t>a régió</w:t>
      </w:r>
      <w:r w:rsidR="000B5658">
        <w:rPr>
          <w:rFonts w:ascii="Calibri" w:hAnsi="Calibri" w:cs="Calibri"/>
        </w:rPr>
        <w:t xml:space="preserve">t alkotó </w:t>
      </w:r>
      <w:r>
        <w:rPr>
          <w:rFonts w:ascii="Calibri" w:hAnsi="Calibri" w:cs="Calibri"/>
        </w:rPr>
        <w:t>másik két megy</w:t>
      </w:r>
      <w:r w:rsidR="000B5658">
        <w:rPr>
          <w:rFonts w:ascii="Calibri" w:hAnsi="Calibri" w:cs="Calibri"/>
        </w:rPr>
        <w:t>e szakmai szervezeteivel is</w:t>
      </w:r>
      <w:r>
        <w:rPr>
          <w:rFonts w:ascii="Calibri" w:hAnsi="Calibri" w:cs="Calibri"/>
        </w:rPr>
        <w:t xml:space="preserve">. A </w:t>
      </w:r>
      <w:r w:rsidR="000B5658">
        <w:rPr>
          <w:rFonts w:ascii="Calibri" w:hAnsi="Calibri" w:cs="Calibri"/>
        </w:rPr>
        <w:t>k</w:t>
      </w:r>
      <w:r>
        <w:rPr>
          <w:rFonts w:ascii="Calibri" w:hAnsi="Calibri" w:cs="Calibri"/>
        </w:rPr>
        <w:t xml:space="preserve">amarák helyi beágyazottságuknak köszönhetően jelentős közvetítő szerepet játszhatnak az egyetem és a helyi KKV kapcsolatának építésében. Az együttműködés a teljesség igénye nélkül kiterjed többek között rendszeres szakmai egyeztetések, rendezvények lebonyolítására, tapasztalatcserére, közös pályázati </w:t>
      </w:r>
      <w:r>
        <w:rPr>
          <w:rFonts w:ascii="Calibri" w:hAnsi="Calibri" w:cs="Calibri"/>
        </w:rPr>
        <w:lastRenderedPageBreak/>
        <w:t xml:space="preserve">lehetőségek </w:t>
      </w:r>
      <w:r w:rsidR="00273180">
        <w:rPr>
          <w:rFonts w:ascii="Calibri" w:hAnsi="Calibri" w:cs="Calibri"/>
        </w:rPr>
        <w:t>kihasználására</w:t>
      </w:r>
      <w:r w:rsidR="00CA3DF8">
        <w:rPr>
          <w:rFonts w:ascii="Calibri" w:hAnsi="Calibri" w:cs="Calibri"/>
        </w:rPr>
        <w:t>. A térségek vállalatainak közös megszólításával az együttműködés a kutatás fejlesztési és innovációs tevékenységeken túl kiterjed az oktatás területére is</w:t>
      </w:r>
      <w:r w:rsidR="00633DD6">
        <w:rPr>
          <w:rFonts w:ascii="Calibri" w:hAnsi="Calibri" w:cs="Calibri"/>
        </w:rPr>
        <w:t>,</w:t>
      </w:r>
      <w:r w:rsidR="00CA3DF8">
        <w:rPr>
          <w:rFonts w:ascii="Calibri" w:hAnsi="Calibri" w:cs="Calibri"/>
        </w:rPr>
        <w:t xml:space="preserve"> </w:t>
      </w:r>
      <w:r w:rsidR="00EC6276">
        <w:rPr>
          <w:rFonts w:ascii="Calibri" w:hAnsi="Calibri" w:cs="Calibri"/>
        </w:rPr>
        <w:t>például</w:t>
      </w:r>
      <w:r w:rsidR="00CA3DF8">
        <w:rPr>
          <w:rFonts w:ascii="Calibri" w:hAnsi="Calibri" w:cs="Calibri"/>
        </w:rPr>
        <w:t xml:space="preserve"> </w:t>
      </w:r>
      <w:r w:rsidR="00CA3DF8" w:rsidRPr="00CA3DF8">
        <w:rPr>
          <w:rFonts w:ascii="Calibri" w:hAnsi="Calibri" w:cs="Calibri"/>
        </w:rPr>
        <w:t xml:space="preserve">gyakorlatok és duális képzési modulok </w:t>
      </w:r>
      <w:r w:rsidR="00CA3DF8">
        <w:rPr>
          <w:rFonts w:ascii="Calibri" w:hAnsi="Calibri" w:cs="Calibri"/>
        </w:rPr>
        <w:t>életre hívásával</w:t>
      </w:r>
      <w:r w:rsidR="00CA3DF8" w:rsidRPr="00CA3DF8">
        <w:rPr>
          <w:rFonts w:ascii="Calibri" w:hAnsi="Calibri" w:cs="Calibri"/>
        </w:rPr>
        <w:t>.</w:t>
      </w:r>
      <w:r w:rsidR="00CA3DF8">
        <w:rPr>
          <w:rFonts w:ascii="Calibri" w:hAnsi="Calibri" w:cs="Calibri"/>
        </w:rPr>
        <w:t xml:space="preserve"> A kamarák térségükben kiemelkedő szerepet töltenek be a KKV-k elérésében, mozgósításában</w:t>
      </w:r>
      <w:r w:rsidR="000B5658">
        <w:rPr>
          <w:rFonts w:ascii="Calibri" w:hAnsi="Calibri" w:cs="Calibri"/>
        </w:rPr>
        <w:t>, szolgáltatásaikkal folyamatosan jelen vannak azok mindennapjaiban</w:t>
      </w:r>
      <w:r w:rsidR="00CA3DF8">
        <w:rPr>
          <w:rFonts w:ascii="Calibri" w:hAnsi="Calibri" w:cs="Calibri"/>
        </w:rPr>
        <w:t xml:space="preserve">. A </w:t>
      </w:r>
      <w:r w:rsidR="00CA3DF8" w:rsidRPr="00CA3DF8">
        <w:rPr>
          <w:rFonts w:ascii="Calibri" w:hAnsi="Calibri" w:cs="Calibri"/>
        </w:rPr>
        <w:t>helyi gazdasági szereplők fejlesztési projektjeinek megismerés</w:t>
      </w:r>
      <w:r w:rsidR="00CA3DF8">
        <w:rPr>
          <w:rFonts w:ascii="Calibri" w:hAnsi="Calibri" w:cs="Calibri"/>
        </w:rPr>
        <w:t>e</w:t>
      </w:r>
      <w:r w:rsidR="00CA3DF8" w:rsidRPr="00CA3DF8">
        <w:rPr>
          <w:rFonts w:ascii="Calibri" w:hAnsi="Calibri" w:cs="Calibri"/>
        </w:rPr>
        <w:t>, az azokban rejlő egyetemi fejlesztési lehetőségek</w:t>
      </w:r>
      <w:r w:rsidR="00CA3DF8">
        <w:rPr>
          <w:rFonts w:ascii="Calibri" w:hAnsi="Calibri" w:cs="Calibri"/>
        </w:rPr>
        <w:t xml:space="preserve"> felkutatása</w:t>
      </w:r>
      <w:r w:rsidR="00CA3DF8" w:rsidRPr="00CA3DF8">
        <w:rPr>
          <w:rFonts w:ascii="Calibri" w:hAnsi="Calibri" w:cs="Calibri"/>
        </w:rPr>
        <w:t xml:space="preserve">, </w:t>
      </w:r>
      <w:r w:rsidR="00CA3DF8">
        <w:rPr>
          <w:rFonts w:ascii="Calibri" w:hAnsi="Calibri" w:cs="Calibri"/>
        </w:rPr>
        <w:t xml:space="preserve">a lehetséges </w:t>
      </w:r>
      <w:r w:rsidR="00CA3DF8" w:rsidRPr="00CA3DF8">
        <w:rPr>
          <w:rFonts w:ascii="Calibri" w:hAnsi="Calibri" w:cs="Calibri"/>
        </w:rPr>
        <w:t>piaci együttműködések kiaknázása, közös KFI pályázati programok azonosítás</w:t>
      </w:r>
      <w:r w:rsidR="00CA3DF8">
        <w:rPr>
          <w:rFonts w:ascii="Calibri" w:hAnsi="Calibri" w:cs="Calibri"/>
        </w:rPr>
        <w:t xml:space="preserve">a minden érintett fél </w:t>
      </w:r>
      <w:r w:rsidR="008F1FE8">
        <w:rPr>
          <w:rFonts w:ascii="Calibri" w:hAnsi="Calibri" w:cs="Calibri"/>
        </w:rPr>
        <w:t xml:space="preserve">közös </w:t>
      </w:r>
      <w:r w:rsidR="00CA3DF8">
        <w:rPr>
          <w:rFonts w:ascii="Calibri" w:hAnsi="Calibri" w:cs="Calibri"/>
        </w:rPr>
        <w:t>érdeke</w:t>
      </w:r>
      <w:r w:rsidR="00CA3DF8" w:rsidRPr="00CA3DF8">
        <w:rPr>
          <w:rFonts w:ascii="Calibri" w:hAnsi="Calibri" w:cs="Calibri"/>
        </w:rPr>
        <w:t xml:space="preserve">. </w:t>
      </w:r>
    </w:p>
    <w:p w14:paraId="6BEAF6FD" w14:textId="782C5F7A" w:rsidR="00BB05F2" w:rsidRDefault="008606BF" w:rsidP="00911490">
      <w:pPr>
        <w:jc w:val="both"/>
      </w:pPr>
      <w:r>
        <w:rPr>
          <w:i/>
          <w:iCs/>
        </w:rPr>
        <w:t>A cikk a 2019-1.2.1-EGYETEMIÖKO-2019-00015 azonosítószámú, Tudástranszfer tevékenységek fejlesztése a Pécsi Tudományegyetemen az Egyetemközpontú Innovációs Ökoszisztéma kialakítása érdekében című projekt keretében jött létre.</w:t>
      </w:r>
    </w:p>
    <w:sectPr w:rsidR="00BB05F2" w:rsidSect="00C66B4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74AED"/>
    <w:multiLevelType w:val="hybridMultilevel"/>
    <w:tmpl w:val="8D30D3DC"/>
    <w:lvl w:ilvl="0" w:tplc="3F2CE3D8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7FA0DA0"/>
    <w:multiLevelType w:val="multilevel"/>
    <w:tmpl w:val="4B8A3E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DAF7A96"/>
    <w:multiLevelType w:val="hybridMultilevel"/>
    <w:tmpl w:val="8A2AE6C2"/>
    <w:lvl w:ilvl="0" w:tplc="9ED24F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13025"/>
    <w:multiLevelType w:val="hybridMultilevel"/>
    <w:tmpl w:val="64F0E9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37801"/>
    <w:multiLevelType w:val="hybridMultilevel"/>
    <w:tmpl w:val="2340B3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71363"/>
    <w:multiLevelType w:val="hybridMultilevel"/>
    <w:tmpl w:val="B5C281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wMDMxMjKxMDY3NTRW0lEKTi0uzszPAykwrAUAXBfgQCwAAAA="/>
  </w:docVars>
  <w:rsids>
    <w:rsidRoot w:val="003A3578"/>
    <w:rsid w:val="000B5658"/>
    <w:rsid w:val="000C5931"/>
    <w:rsid w:val="000C6CA7"/>
    <w:rsid w:val="00142BB2"/>
    <w:rsid w:val="001C5166"/>
    <w:rsid w:val="00232189"/>
    <w:rsid w:val="00273180"/>
    <w:rsid w:val="003020A5"/>
    <w:rsid w:val="003A3578"/>
    <w:rsid w:val="005107FC"/>
    <w:rsid w:val="00566DEE"/>
    <w:rsid w:val="005D6DFA"/>
    <w:rsid w:val="006339A8"/>
    <w:rsid w:val="00633DD6"/>
    <w:rsid w:val="007259C7"/>
    <w:rsid w:val="008245E7"/>
    <w:rsid w:val="008606BF"/>
    <w:rsid w:val="008A51B3"/>
    <w:rsid w:val="008F1FE8"/>
    <w:rsid w:val="00911490"/>
    <w:rsid w:val="00980300"/>
    <w:rsid w:val="009B6D7F"/>
    <w:rsid w:val="00A91FBC"/>
    <w:rsid w:val="00B62899"/>
    <w:rsid w:val="00B635F9"/>
    <w:rsid w:val="00BB05F2"/>
    <w:rsid w:val="00C66B43"/>
    <w:rsid w:val="00C9082A"/>
    <w:rsid w:val="00CA3DF8"/>
    <w:rsid w:val="00DB5DF4"/>
    <w:rsid w:val="00E3034B"/>
    <w:rsid w:val="00E7705C"/>
    <w:rsid w:val="00E95534"/>
    <w:rsid w:val="00EB7B4D"/>
    <w:rsid w:val="00EC6276"/>
    <w:rsid w:val="00F8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48CC"/>
  <w15:chartTrackingRefBased/>
  <w15:docId w15:val="{1C1322A8-4191-446F-B99A-BB39F729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9803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020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107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style01">
    <w:name w:val="fontstyle01"/>
    <w:basedOn w:val="Bekezdsalapbettpusa"/>
    <w:rsid w:val="003A3578"/>
    <w:rPr>
      <w:rFonts w:ascii="DejaVuSans" w:hAnsi="DejaVuSans" w:hint="default"/>
      <w:b w:val="0"/>
      <w:bCs w:val="0"/>
      <w:i w:val="0"/>
      <w:iCs w:val="0"/>
      <w:color w:val="000000"/>
      <w:sz w:val="12"/>
      <w:szCs w:val="12"/>
    </w:rPr>
  </w:style>
  <w:style w:type="paragraph" w:styleId="Listaszerbekezds">
    <w:name w:val="List Paragraph"/>
    <w:aliases w:val="List Paragraph à moi,Számozott lista 1,Eszeri felsorolás,lista_2,Welt L Char,Welt L,Bullet List,FooterText,List Paragraph1,numbered,Paragraphe de liste1,Bulletr List Paragraph,列出段落,列出段落1,Listeafsnit1,Parágrafo da Lista1,リスト段落1,LISTA"/>
    <w:basedOn w:val="Norml"/>
    <w:link w:val="ListaszerbekezdsChar"/>
    <w:uiPriority w:val="34"/>
    <w:qFormat/>
    <w:rsid w:val="00C9082A"/>
    <w:pPr>
      <w:ind w:left="720"/>
      <w:contextualSpacing/>
    </w:pPr>
  </w:style>
  <w:style w:type="character" w:customStyle="1" w:styleId="ListaszerbekezdsChar">
    <w:name w:val="Listaszerű bekezdés Char"/>
    <w:aliases w:val="List Paragraph à moi Char,Számozott lista 1 Char,Eszeri felsorolás Char,lista_2 Char,Welt L Char Char,Welt L Char1,Bullet List Char,FooterText Char,List Paragraph1 Char,numbered Char,Paragraphe de liste1 Char,列出段落 Char"/>
    <w:link w:val="Listaszerbekezds"/>
    <w:uiPriority w:val="34"/>
    <w:locked/>
    <w:rsid w:val="00C9082A"/>
  </w:style>
  <w:style w:type="character" w:styleId="Hiperhivatkozs">
    <w:name w:val="Hyperlink"/>
    <w:basedOn w:val="Bekezdsalapbettpusa"/>
    <w:uiPriority w:val="99"/>
    <w:unhideWhenUsed/>
    <w:rsid w:val="00BB05F2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98030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Default">
    <w:name w:val="Default"/>
    <w:rsid w:val="00E770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107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020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3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3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63FFA-3FBD-45C2-A69A-B1926B84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Kovács Zoltán</cp:lastModifiedBy>
  <cp:revision>2</cp:revision>
  <dcterms:created xsi:type="dcterms:W3CDTF">2021-04-30T10:08:00Z</dcterms:created>
  <dcterms:modified xsi:type="dcterms:W3CDTF">2021-04-30T10:08:00Z</dcterms:modified>
</cp:coreProperties>
</file>