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8166" w14:textId="77777777" w:rsidR="003C69E2" w:rsidRPr="003C69E2" w:rsidRDefault="003C69E2" w:rsidP="003C69E2">
      <w:pPr>
        <w:pStyle w:val="Szvegtrzs"/>
        <w:spacing w:line="252" w:lineRule="auto"/>
        <w:jc w:val="center"/>
        <w:rPr>
          <w:rFonts w:ascii="Poppins Light" w:hAnsi="Poppins Light" w:cs="Poppins Light"/>
          <w:b/>
          <w:sz w:val="20"/>
          <w:szCs w:val="20"/>
        </w:rPr>
      </w:pPr>
      <w:r w:rsidRPr="003C69E2">
        <w:rPr>
          <w:rFonts w:ascii="Poppins Light" w:hAnsi="Poppins Light" w:cs="Poppins Light"/>
          <w:b/>
          <w:sz w:val="20"/>
          <w:szCs w:val="20"/>
        </w:rPr>
        <w:t>Gerincvédő tippek irodai dolgozóknak</w:t>
      </w:r>
    </w:p>
    <w:p w14:paraId="7DA7FB18" w14:textId="77777777" w:rsidR="003C69E2" w:rsidRPr="003C69E2" w:rsidRDefault="003C69E2" w:rsidP="003C69E2">
      <w:pPr>
        <w:pStyle w:val="Szvegtrzs"/>
        <w:spacing w:line="252" w:lineRule="auto"/>
        <w:jc w:val="center"/>
        <w:rPr>
          <w:rFonts w:ascii="Poppins Light" w:hAnsi="Poppins Light" w:cs="Poppins Light"/>
          <w:b/>
          <w:sz w:val="20"/>
          <w:szCs w:val="20"/>
        </w:rPr>
      </w:pPr>
    </w:p>
    <w:p w14:paraId="3058CE24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Style w:val="Kiemels"/>
          <w:rFonts w:ascii="Poppins Light" w:hAnsi="Poppins Light" w:cs="Poppins Light"/>
          <w:b/>
          <w:sz w:val="20"/>
          <w:szCs w:val="20"/>
        </w:rPr>
        <w:t>A „beállt a nyakam”, „leszakad a hátam”, „kettétörik a derekam” sokat ismételt mondatok minden irodában.</w:t>
      </w:r>
      <w:r w:rsidRPr="003C69E2">
        <w:rPr>
          <w:rFonts w:ascii="Poppins Light" w:hAnsi="Poppins Light" w:cs="Poppins Light"/>
          <w:sz w:val="20"/>
          <w:szCs w:val="20"/>
        </w:rPr>
        <w:t xml:space="preserve"> </w:t>
      </w:r>
      <w:r w:rsidRPr="003C69E2">
        <w:rPr>
          <w:rFonts w:ascii="Poppins Light" w:hAnsi="Poppins Light" w:cs="Poppins Light"/>
          <w:b/>
          <w:sz w:val="20"/>
          <w:szCs w:val="20"/>
        </w:rPr>
        <w:t xml:space="preserve">A KSH adatai alapján 2019-ben Magyarországon a magas vérnyomást követően a gerincbántalmak sújtották a legtöbb embert, több mint 2,3 millió főt tartottak nyilván a háziorvosok ezzel az egészségügyi problémával. </w:t>
      </w:r>
    </w:p>
    <w:p w14:paraId="59E90FD2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>„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A rugón elhelyezett, </w:t>
      </w:r>
      <w:r w:rsidRPr="003C69E2">
        <w:rPr>
          <w:rFonts w:ascii="Poppins Light" w:hAnsi="Poppins Light" w:cs="Poppins Light"/>
          <w:b/>
          <w:i/>
          <w:sz w:val="20"/>
          <w:szCs w:val="20"/>
        </w:rPr>
        <w:t>mozgó ülőkéjű székek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azért optimálisak, mert állandó mozgásra késztetik az izmokat, az ágyéki gerincszakaszt, </w:t>
      </w:r>
      <w:r w:rsidRPr="003C69E2">
        <w:rPr>
          <w:rFonts w:ascii="Poppins Light" w:hAnsi="Poppins Light" w:cs="Poppins Light"/>
          <w:i/>
          <w:color w:val="000000"/>
          <w:sz w:val="20"/>
          <w:szCs w:val="20"/>
        </w:rPr>
        <w:t>ezáltal ezen a testtájon megfelelő izomtónus érhető el.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Az is segít, ha a fixált ülőkére egy </w:t>
      </w:r>
      <w:r w:rsidRPr="003C69E2">
        <w:rPr>
          <w:rFonts w:ascii="Poppins Light" w:hAnsi="Poppins Light" w:cs="Poppins Light"/>
          <w:b/>
          <w:i/>
          <w:sz w:val="20"/>
          <w:szCs w:val="20"/>
        </w:rPr>
        <w:t xml:space="preserve">korongszerű, </w:t>
      </w:r>
      <w:r w:rsidRPr="003C69E2">
        <w:rPr>
          <w:rFonts w:ascii="Poppins Light" w:hAnsi="Poppins Light" w:cs="Poppins Light"/>
          <w:b/>
          <w:i/>
          <w:color w:val="000000"/>
          <w:sz w:val="20"/>
          <w:szCs w:val="20"/>
        </w:rPr>
        <w:t>rugalmas</w:t>
      </w:r>
      <w:r w:rsidRPr="003C69E2">
        <w:rPr>
          <w:rFonts w:ascii="Poppins Light" w:hAnsi="Poppins Light" w:cs="Poppins Light"/>
          <w:b/>
          <w:i/>
          <w:sz w:val="20"/>
          <w:szCs w:val="20"/>
        </w:rPr>
        <w:t xml:space="preserve"> párnát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helyezünk, vagy egy 60-70 centiméteres átmérőjű </w:t>
      </w:r>
      <w:r w:rsidRPr="003C69E2">
        <w:rPr>
          <w:rFonts w:ascii="Poppins Light" w:hAnsi="Poppins Light" w:cs="Poppins Light"/>
          <w:b/>
          <w:i/>
          <w:sz w:val="20"/>
          <w:szCs w:val="20"/>
        </w:rPr>
        <w:t>fitneszlabdán ülünk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. Fontos </w:t>
      </w:r>
      <w:r w:rsidRPr="003C69E2">
        <w:rPr>
          <w:rFonts w:ascii="Poppins Light" w:hAnsi="Poppins Light" w:cs="Poppins Light"/>
          <w:b/>
          <w:i/>
          <w:sz w:val="20"/>
          <w:szCs w:val="20"/>
        </w:rPr>
        <w:t>az asztal megfelelő magassága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is, hogy kényelmesen elhelyezhessük a könyökünket rajta, tehermentesítve ezzel a háti gerincszakaszt. Lényeges továbbá, hogy </w:t>
      </w:r>
      <w:r w:rsidRPr="003C69E2">
        <w:rPr>
          <w:rFonts w:ascii="Poppins Light" w:hAnsi="Poppins Light" w:cs="Poppins Light"/>
          <w:b/>
          <w:bCs/>
          <w:i/>
          <w:sz w:val="20"/>
          <w:szCs w:val="20"/>
        </w:rPr>
        <w:t>a monitor szemmagasságban, vagy kissé feljebb legyen</w:t>
      </w:r>
      <w:r w:rsidRPr="003C69E2">
        <w:rPr>
          <w:rFonts w:ascii="Poppins Light" w:hAnsi="Poppins Light" w:cs="Poppins Light"/>
          <w:i/>
          <w:sz w:val="20"/>
          <w:szCs w:val="20"/>
        </w:rPr>
        <w:t>”</w:t>
      </w:r>
      <w:r w:rsidRPr="003C69E2">
        <w:rPr>
          <w:rFonts w:ascii="Poppins Light" w:hAnsi="Poppins Light" w:cs="Poppins Light"/>
          <w:sz w:val="20"/>
          <w:szCs w:val="20"/>
        </w:rPr>
        <w:t xml:space="preserve"> - nyilatkozta </w:t>
      </w:r>
      <w:r w:rsidRPr="003C69E2">
        <w:rPr>
          <w:rFonts w:ascii="Poppins Light" w:hAnsi="Poppins Light" w:cs="Poppins Light"/>
          <w:b/>
          <w:sz w:val="20"/>
          <w:szCs w:val="20"/>
        </w:rPr>
        <w:t>dr. Schwarcz Attila egyetemi tanár, a Pécsi Tudományegyetem Idegsebészeti Klinikájának igazgatója.</w:t>
      </w:r>
      <w:r w:rsidRPr="003C69E2">
        <w:rPr>
          <w:rFonts w:ascii="Poppins Light" w:hAnsi="Poppins Light" w:cs="Poppins Light"/>
          <w:sz w:val="20"/>
          <w:szCs w:val="20"/>
        </w:rPr>
        <w:t xml:space="preserve"> </w:t>
      </w:r>
    </w:p>
    <w:p w14:paraId="2F1221D8" w14:textId="65A91589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b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 xml:space="preserve">Felhívta a figyelmet arra is, hogy </w:t>
      </w:r>
      <w:r w:rsidRPr="003C69E2">
        <w:rPr>
          <w:rFonts w:ascii="Poppins Light" w:hAnsi="Poppins Light" w:cs="Poppins Light"/>
          <w:b/>
          <w:sz w:val="20"/>
          <w:szCs w:val="20"/>
        </w:rPr>
        <w:t>fél-, illetve háromnegyed óránként szüneteket kell tartani</w:t>
      </w:r>
      <w:r w:rsidRPr="003C69E2">
        <w:rPr>
          <w:rFonts w:ascii="Poppins Light" w:hAnsi="Poppins Light" w:cs="Poppins Light"/>
          <w:sz w:val="20"/>
          <w:szCs w:val="20"/>
        </w:rPr>
        <w:t xml:space="preserve"> és </w:t>
      </w:r>
      <w:r w:rsidRPr="003C69E2">
        <w:rPr>
          <w:rFonts w:ascii="Poppins Light" w:hAnsi="Poppins Light" w:cs="Poppins Light"/>
          <w:b/>
          <w:bCs/>
          <w:sz w:val="20"/>
          <w:szCs w:val="20"/>
        </w:rPr>
        <w:t>felállni, kicsit mozogni.</w:t>
      </w:r>
      <w:r w:rsidRPr="003C69E2">
        <w:rPr>
          <w:rFonts w:ascii="Poppins Light" w:hAnsi="Poppins Light" w:cs="Poppins Light"/>
          <w:sz w:val="20"/>
          <w:szCs w:val="20"/>
        </w:rPr>
        <w:t xml:space="preserve"> Szerinte külföldön már vannak példák az állva végzett</w:t>
      </w:r>
      <w:r w:rsidRPr="003C69E2">
        <w:rPr>
          <w:rFonts w:ascii="Poppins Light" w:hAnsi="Poppins Light" w:cs="Poppins Light"/>
          <w:color w:val="FF0000"/>
          <w:sz w:val="20"/>
          <w:szCs w:val="20"/>
        </w:rPr>
        <w:t xml:space="preserve">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 xml:space="preserve">irodai </w:t>
      </w:r>
      <w:r w:rsidRPr="003C69E2">
        <w:rPr>
          <w:rFonts w:ascii="Poppins Light" w:hAnsi="Poppins Light" w:cs="Poppins Light"/>
          <w:sz w:val="20"/>
          <w:szCs w:val="20"/>
        </w:rPr>
        <w:t xml:space="preserve">munkára is, amikor egy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>magasra helyezett</w:t>
      </w:r>
      <w:r w:rsidRPr="003C69E2">
        <w:rPr>
          <w:rFonts w:ascii="Poppins Light" w:hAnsi="Poppins Light" w:cs="Poppins Light"/>
          <w:sz w:val="20"/>
          <w:szCs w:val="20"/>
        </w:rPr>
        <w:t xml:space="preserve"> asztal előtt gépelnek az emberek,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>és egy-egy rövidebb sétával megszakítják munkavégzésüket.</w:t>
      </w:r>
    </w:p>
    <w:p w14:paraId="69E857D1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b/>
          <w:sz w:val="20"/>
          <w:szCs w:val="20"/>
        </w:rPr>
        <w:t>A stressz is okozhat hátfájást</w:t>
      </w:r>
    </w:p>
    <w:p w14:paraId="117DEE68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 xml:space="preserve">A </w:t>
      </w:r>
      <w:r w:rsidRPr="00591DC1">
        <w:rPr>
          <w:rFonts w:ascii="Poppins Light" w:hAnsi="Poppins Light" w:cs="Poppins Light"/>
          <w:b/>
          <w:bCs/>
          <w:sz w:val="20"/>
          <w:szCs w:val="20"/>
        </w:rPr>
        <w:t>gerincfájdalmak fokozódásában</w:t>
      </w:r>
      <w:r w:rsidRPr="003C69E2">
        <w:rPr>
          <w:rFonts w:ascii="Poppins Light" w:hAnsi="Poppins Light" w:cs="Poppins Light"/>
          <w:sz w:val="20"/>
          <w:szCs w:val="20"/>
        </w:rPr>
        <w:t xml:space="preserve"> – a rossz testtartás mellett - </w:t>
      </w:r>
      <w:r w:rsidRPr="003C69E2">
        <w:rPr>
          <w:rFonts w:ascii="Poppins Light" w:hAnsi="Poppins Light" w:cs="Poppins Light"/>
          <w:b/>
          <w:sz w:val="20"/>
          <w:szCs w:val="20"/>
        </w:rPr>
        <w:t>a stressznek is komoly szerepe van</w:t>
      </w:r>
      <w:r w:rsidRPr="003C69E2">
        <w:rPr>
          <w:rFonts w:ascii="Poppins Light" w:hAnsi="Poppins Light" w:cs="Poppins Light"/>
          <w:sz w:val="20"/>
          <w:szCs w:val="20"/>
        </w:rPr>
        <w:t xml:space="preserve">, amit a szakember szerint a szakirodalom is igazol. Ilyenkor a lapocka tájékán, a nyaki részeken és a gerinc melletti izomzatban egy kóros tónusfokozódás, görcs áll be. </w:t>
      </w:r>
    </w:p>
    <w:p w14:paraId="272FBA77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>„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Ha a mozgással összefüggő, tompa gerincfájdalmakat nem kíséri súlyos </w:t>
      </w:r>
      <w:r w:rsidRPr="003C69E2">
        <w:rPr>
          <w:rFonts w:ascii="Poppins Light" w:hAnsi="Poppins Light" w:cs="Poppins Light"/>
          <w:i/>
          <w:color w:val="000000"/>
          <w:sz w:val="20"/>
          <w:szCs w:val="20"/>
        </w:rPr>
        <w:t>végtagi izom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gyengeség, ha a betegnek nincsenek alarmírozó tünetei, nem észlel széklet- vagy vizelettartási zavart, akkor a konzervatív kezelés jön szóba, </w:t>
      </w:r>
      <w:r w:rsidRPr="003C69E2">
        <w:rPr>
          <w:rFonts w:ascii="Poppins Light" w:hAnsi="Poppins Light" w:cs="Poppins Light"/>
          <w:b/>
          <w:bCs/>
          <w:i/>
          <w:sz w:val="20"/>
          <w:szCs w:val="20"/>
        </w:rPr>
        <w:t>a vény nélkül kapható gyulladás- és fájdalomcsillapító gyógyszerek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. Ha nem múlnak egy-két hét után sem a tünetek, sőt, netán erősödnek, akkor fontos a háziorvos által, </w:t>
      </w:r>
      <w:r w:rsidRPr="003C69E2">
        <w:rPr>
          <w:rFonts w:ascii="Poppins Light" w:hAnsi="Poppins Light" w:cs="Poppins Light"/>
          <w:b/>
          <w:bCs/>
          <w:i/>
          <w:sz w:val="20"/>
          <w:szCs w:val="20"/>
        </w:rPr>
        <w:t>vényre felírt orvosságokhoz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nyúlni: erősebb fájdalomcsillapítóhoz, izomlazítóhoz, gyomorvédő kíséretében, a mellékhatások kivédésére. Ha</w:t>
      </w:r>
      <w:r w:rsidRPr="003C69E2">
        <w:rPr>
          <w:rFonts w:ascii="Poppins Light" w:hAnsi="Poppins Light" w:cs="Poppins Light"/>
          <w:i/>
          <w:color w:val="000000"/>
          <w:sz w:val="20"/>
          <w:szCs w:val="20"/>
        </w:rPr>
        <w:t xml:space="preserve"> intenzív</w:t>
      </w:r>
      <w:r w:rsidRPr="003C69E2">
        <w:rPr>
          <w:rFonts w:ascii="Poppins Light" w:hAnsi="Poppins Light" w:cs="Poppins Light"/>
          <w:i/>
          <w:sz w:val="20"/>
          <w:szCs w:val="20"/>
        </w:rPr>
        <w:t xml:space="preserve"> a fájdalom, amit netán járászavar is kísér, </w:t>
      </w:r>
      <w:r w:rsidRPr="003C69E2">
        <w:rPr>
          <w:rFonts w:ascii="Poppins Light" w:hAnsi="Poppins Light" w:cs="Poppins Light"/>
          <w:i/>
          <w:color w:val="000000"/>
          <w:sz w:val="20"/>
          <w:szCs w:val="20"/>
        </w:rPr>
        <w:t xml:space="preserve">akkor </w:t>
      </w:r>
      <w:r w:rsidRPr="003C69E2">
        <w:rPr>
          <w:rFonts w:ascii="Poppins Light" w:hAnsi="Poppins Light" w:cs="Poppins Light"/>
          <w:b/>
          <w:bCs/>
          <w:i/>
          <w:color w:val="000000"/>
          <w:sz w:val="20"/>
          <w:szCs w:val="20"/>
        </w:rPr>
        <w:t>idegsebészeti szakvizsgálat</w:t>
      </w:r>
      <w:r w:rsidRPr="003C69E2">
        <w:rPr>
          <w:rFonts w:ascii="Poppins Light" w:hAnsi="Poppins Light" w:cs="Poppins Light"/>
          <w:i/>
          <w:color w:val="000000"/>
          <w:sz w:val="20"/>
          <w:szCs w:val="20"/>
        </w:rPr>
        <w:t xml:space="preserve"> is szükséges lehet, a sürgősségi osztályon elvégzett alapvizsgálatokat követően</w:t>
      </w:r>
      <w:r w:rsidRPr="003C69E2">
        <w:rPr>
          <w:rFonts w:ascii="Poppins Light" w:hAnsi="Poppins Light" w:cs="Poppins Light"/>
          <w:i/>
          <w:sz w:val="20"/>
          <w:szCs w:val="20"/>
        </w:rPr>
        <w:t>”</w:t>
      </w:r>
      <w:r w:rsidRPr="003C69E2">
        <w:rPr>
          <w:rFonts w:ascii="Poppins Light" w:hAnsi="Poppins Light" w:cs="Poppins Light"/>
          <w:sz w:val="20"/>
          <w:szCs w:val="20"/>
        </w:rPr>
        <w:t xml:space="preserve"> - mondja dr. Schwarcz Attila.</w:t>
      </w:r>
    </w:p>
    <w:p w14:paraId="6D1120EC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b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 xml:space="preserve">Krónikus gerincbetegség esetén a kezelés elengedhetetlen része a </w:t>
      </w:r>
      <w:r w:rsidRPr="003C69E2">
        <w:rPr>
          <w:rFonts w:ascii="Poppins Light" w:hAnsi="Poppins Light" w:cs="Poppins Light"/>
          <w:b/>
          <w:sz w:val="20"/>
          <w:szCs w:val="20"/>
        </w:rPr>
        <w:t>gyógytorna</w:t>
      </w:r>
      <w:r w:rsidRPr="003C69E2">
        <w:rPr>
          <w:rFonts w:ascii="Poppins Light" w:hAnsi="Poppins Light" w:cs="Poppins Light"/>
          <w:sz w:val="20"/>
          <w:szCs w:val="20"/>
        </w:rPr>
        <w:t xml:space="preserve"> is, amit szakember irányít. Ezek a gyakorlatsorok akkor hatásosak, ha a beteg </w:t>
      </w:r>
      <w:r w:rsidRPr="00591DC1">
        <w:rPr>
          <w:rFonts w:ascii="Poppins Light" w:hAnsi="Poppins Light" w:cs="Poppins Light"/>
          <w:b/>
          <w:bCs/>
          <w:sz w:val="20"/>
          <w:szCs w:val="20"/>
        </w:rPr>
        <w:t>minden nap</w:t>
      </w:r>
      <w:r w:rsidRPr="003C69E2">
        <w:rPr>
          <w:rFonts w:ascii="Poppins Light" w:hAnsi="Poppins Light" w:cs="Poppins Light"/>
          <w:sz w:val="20"/>
          <w:szCs w:val="20"/>
        </w:rPr>
        <w:t xml:space="preserve"> végzi őket, </w:t>
      </w:r>
      <w:r w:rsidRPr="00591DC1">
        <w:rPr>
          <w:rFonts w:ascii="Poppins Light" w:hAnsi="Poppins Light" w:cs="Poppins Light"/>
          <w:b/>
          <w:bCs/>
          <w:sz w:val="20"/>
          <w:szCs w:val="20"/>
        </w:rPr>
        <w:t>de legalább heti 4-5 alkalommal</w:t>
      </w:r>
      <w:r w:rsidRPr="003C69E2">
        <w:rPr>
          <w:rFonts w:ascii="Poppins Light" w:hAnsi="Poppins Light" w:cs="Poppins Light"/>
          <w:sz w:val="20"/>
          <w:szCs w:val="20"/>
        </w:rPr>
        <w:t>, hogy a megfelelő izomtónus kialakulhasson.</w:t>
      </w:r>
    </w:p>
    <w:p w14:paraId="4528F8B1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b/>
          <w:sz w:val="20"/>
          <w:szCs w:val="20"/>
        </w:rPr>
        <w:t xml:space="preserve">Jótékony és kerülendő mozgásformák </w:t>
      </w:r>
    </w:p>
    <w:p w14:paraId="4FD97AFD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 xml:space="preserve">A leginkább </w:t>
      </w:r>
      <w:r w:rsidRPr="003C69E2">
        <w:rPr>
          <w:rFonts w:ascii="Poppins Light" w:hAnsi="Poppins Light" w:cs="Poppins Light"/>
          <w:b/>
          <w:bCs/>
          <w:sz w:val="20"/>
          <w:szCs w:val="20"/>
        </w:rPr>
        <w:t>gerincbarát sport</w:t>
      </w:r>
      <w:r w:rsidRPr="003C69E2">
        <w:rPr>
          <w:rFonts w:ascii="Poppins Light" w:hAnsi="Poppins Light" w:cs="Poppins Light"/>
          <w:sz w:val="20"/>
          <w:szCs w:val="20"/>
        </w:rPr>
        <w:t xml:space="preserve"> az </w:t>
      </w:r>
      <w:r w:rsidRPr="003C69E2">
        <w:rPr>
          <w:rFonts w:ascii="Poppins Light" w:hAnsi="Poppins Light" w:cs="Poppins Light"/>
          <w:b/>
          <w:sz w:val="20"/>
          <w:szCs w:val="20"/>
        </w:rPr>
        <w:t>úszás</w:t>
      </w:r>
      <w:r w:rsidRPr="003C69E2">
        <w:rPr>
          <w:rFonts w:ascii="Poppins Light" w:hAnsi="Poppins Light" w:cs="Poppins Light"/>
          <w:sz w:val="20"/>
          <w:szCs w:val="20"/>
        </w:rPr>
        <w:t xml:space="preserve">,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>illetve</w:t>
      </w:r>
      <w:r w:rsidRPr="003C69E2">
        <w:rPr>
          <w:rFonts w:ascii="Poppins Light" w:hAnsi="Poppins Light" w:cs="Poppins Light"/>
          <w:sz w:val="20"/>
          <w:szCs w:val="20"/>
        </w:rPr>
        <w:t xml:space="preserve"> a </w:t>
      </w:r>
      <w:r w:rsidRPr="003C69E2">
        <w:rPr>
          <w:rFonts w:ascii="Poppins Light" w:hAnsi="Poppins Light" w:cs="Poppins Light"/>
          <w:b/>
          <w:sz w:val="20"/>
          <w:szCs w:val="20"/>
        </w:rPr>
        <w:t>vízi torna</w:t>
      </w:r>
      <w:r w:rsidRPr="003C69E2">
        <w:rPr>
          <w:rFonts w:ascii="Poppins Light" w:hAnsi="Poppins Light" w:cs="Poppins Light"/>
          <w:sz w:val="20"/>
          <w:szCs w:val="20"/>
        </w:rPr>
        <w:t xml:space="preserve">.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>Speciális „vizes” kezelési forma</w:t>
      </w:r>
      <w:r w:rsidRPr="003C69E2">
        <w:rPr>
          <w:rFonts w:ascii="Poppins Light" w:hAnsi="Poppins Light" w:cs="Poppins Light"/>
          <w:sz w:val="20"/>
          <w:szCs w:val="20"/>
        </w:rPr>
        <w:t xml:space="preserve"> a </w:t>
      </w:r>
      <w:r w:rsidRPr="003C69E2">
        <w:rPr>
          <w:rFonts w:ascii="Poppins Light" w:hAnsi="Poppins Light" w:cs="Poppins Light"/>
          <w:b/>
          <w:sz w:val="20"/>
          <w:szCs w:val="20"/>
        </w:rPr>
        <w:t>súlyfürdő</w:t>
      </w:r>
      <w:r w:rsidRPr="003C69E2">
        <w:rPr>
          <w:rFonts w:ascii="Poppins Light" w:hAnsi="Poppins Light" w:cs="Poppins Light"/>
          <w:sz w:val="20"/>
          <w:szCs w:val="20"/>
        </w:rPr>
        <w:t xml:space="preserve">, ami a víz alatti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nyújtásos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 gyakorlatokkal segít abban, hogy a</w:t>
      </w:r>
      <w:r w:rsidRPr="003C69E2">
        <w:rPr>
          <w:rFonts w:ascii="Poppins Light" w:hAnsi="Poppins Light" w:cs="Poppins Light"/>
          <w:color w:val="FF0000"/>
          <w:sz w:val="20"/>
          <w:szCs w:val="20"/>
        </w:rPr>
        <w:t xml:space="preserve"> </w:t>
      </w:r>
      <w:r w:rsidRPr="003C69E2">
        <w:rPr>
          <w:rFonts w:ascii="Poppins Light" w:hAnsi="Poppins Light" w:cs="Poppins Light"/>
          <w:color w:val="000000"/>
          <w:sz w:val="20"/>
          <w:szCs w:val="20"/>
        </w:rPr>
        <w:t>porckorongok magassága helyreálljon és megközelítsék</w:t>
      </w:r>
      <w:r w:rsidRPr="003C69E2">
        <w:rPr>
          <w:rFonts w:ascii="Poppins Light" w:hAnsi="Poppins Light" w:cs="Poppins Light"/>
          <w:sz w:val="20"/>
          <w:szCs w:val="20"/>
        </w:rPr>
        <w:t xml:space="preserve"> eredeti, egészséges állapotukat. A szakember szerint vannak arra vonatkozóan </w:t>
      </w:r>
      <w:r w:rsidRPr="003C69E2">
        <w:rPr>
          <w:rFonts w:ascii="Poppins Light" w:hAnsi="Poppins Light" w:cs="Poppins Light"/>
          <w:sz w:val="20"/>
          <w:szCs w:val="20"/>
        </w:rPr>
        <w:lastRenderedPageBreak/>
        <w:t xml:space="preserve">felmérések, hogy a nyaki porckorongsérvnél ez egy nagyon hatásos terápia. Ajánlott ezek mellett a </w:t>
      </w:r>
      <w:r w:rsidRPr="003C69E2">
        <w:rPr>
          <w:rFonts w:ascii="Poppins Light" w:hAnsi="Poppins Light" w:cs="Poppins Light"/>
          <w:b/>
          <w:bCs/>
          <w:sz w:val="20"/>
          <w:szCs w:val="20"/>
        </w:rPr>
        <w:t>kerékpározás</w:t>
      </w:r>
      <w:r w:rsidRPr="003C69E2">
        <w:rPr>
          <w:rFonts w:ascii="Poppins Light" w:hAnsi="Poppins Light" w:cs="Poppins Light"/>
          <w:sz w:val="20"/>
          <w:szCs w:val="20"/>
        </w:rPr>
        <w:t xml:space="preserve"> is, de inkább sima terepen, mert az nem terheli a gerincet. </w:t>
      </w:r>
      <w:r w:rsidRPr="003C69E2">
        <w:rPr>
          <w:rFonts w:ascii="Poppins Light" w:hAnsi="Poppins Light" w:cs="Poppins Light"/>
          <w:b/>
          <w:sz w:val="20"/>
          <w:szCs w:val="20"/>
        </w:rPr>
        <w:t>Nem tanácsos</w:t>
      </w:r>
      <w:r w:rsidRPr="003C69E2">
        <w:rPr>
          <w:rFonts w:ascii="Poppins Light" w:hAnsi="Poppins Light" w:cs="Poppins Light"/>
          <w:b/>
          <w:bCs/>
          <w:sz w:val="20"/>
          <w:szCs w:val="20"/>
        </w:rPr>
        <w:t>ak</w:t>
      </w:r>
      <w:r w:rsidRPr="003C69E2">
        <w:rPr>
          <w:rFonts w:ascii="Poppins Light" w:hAnsi="Poppins Light" w:cs="Poppins Light"/>
          <w:sz w:val="20"/>
          <w:szCs w:val="20"/>
        </w:rPr>
        <w:t xml:space="preserve"> ugyanakkor azok a sportok, amik nagyobb, hosszanti irányban ható erővel, becsapódással járnak, így például </w:t>
      </w:r>
      <w:r w:rsidRPr="003C69E2">
        <w:rPr>
          <w:rFonts w:ascii="Poppins Light" w:hAnsi="Poppins Light" w:cs="Poppins Light"/>
          <w:b/>
          <w:sz w:val="20"/>
          <w:szCs w:val="20"/>
        </w:rPr>
        <w:t>a futás</w:t>
      </w:r>
      <w:r w:rsidRPr="003C69E2">
        <w:rPr>
          <w:rFonts w:ascii="Poppins Light" w:hAnsi="Poppins Light" w:cs="Poppins Light"/>
          <w:sz w:val="20"/>
          <w:szCs w:val="20"/>
        </w:rPr>
        <w:t xml:space="preserve">. </w:t>
      </w:r>
    </w:p>
    <w:p w14:paraId="655009D5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b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>Dr. Schwarcz Attila sajnálattal nyugtázza, hogy manapság már</w:t>
      </w:r>
      <w:r w:rsidRPr="003C69E2">
        <w:rPr>
          <w:rFonts w:ascii="Poppins Light" w:hAnsi="Poppins Light" w:cs="Poppins Light"/>
          <w:b/>
          <w:sz w:val="20"/>
          <w:szCs w:val="20"/>
        </w:rPr>
        <w:t xml:space="preserve"> nem mozgásszegény, hanem mozgásmentes az életmódunk</w:t>
      </w:r>
      <w:r w:rsidRPr="003C69E2">
        <w:rPr>
          <w:rFonts w:ascii="Poppins Light" w:hAnsi="Poppins Light" w:cs="Poppins Light"/>
          <w:sz w:val="20"/>
          <w:szCs w:val="20"/>
        </w:rPr>
        <w:t xml:space="preserve">: ülünk a monitor előtt, majd beülünk az autóba és otthonunkban is a tévé elé. Fiatalnak és idősnek is azt tanácsolja, hogy </w:t>
      </w:r>
      <w:r w:rsidRPr="003C69E2">
        <w:rPr>
          <w:rFonts w:ascii="Poppins Light" w:hAnsi="Poppins Light" w:cs="Poppins Light"/>
          <w:b/>
          <w:bCs/>
          <w:sz w:val="20"/>
          <w:szCs w:val="20"/>
        </w:rPr>
        <w:t>hetente legalább két-három alkalommal egy órát aktívan mozogjon</w:t>
      </w:r>
      <w:r w:rsidRPr="003C69E2">
        <w:rPr>
          <w:rFonts w:ascii="Poppins Light" w:hAnsi="Poppins Light" w:cs="Poppins Light"/>
          <w:sz w:val="20"/>
          <w:szCs w:val="20"/>
        </w:rPr>
        <w:t xml:space="preserve">. A lényeg az, hogy a pulzusszám megemelkedjen, mert általa a hormonháztartásunk is megváltozik. </w:t>
      </w:r>
    </w:p>
    <w:p w14:paraId="4A962CFC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b/>
          <w:sz w:val="20"/>
          <w:szCs w:val="20"/>
        </w:rPr>
        <w:t>Évszázados múltja van az állva írásnak</w:t>
      </w:r>
    </w:p>
    <w:p w14:paraId="7E489C01" w14:textId="77777777" w:rsidR="003C69E2" w:rsidRPr="003C69E2" w:rsidRDefault="003C69E2" w:rsidP="003C69E2">
      <w:pPr>
        <w:pStyle w:val="Szvegtrzs"/>
        <w:spacing w:line="252" w:lineRule="auto"/>
        <w:rPr>
          <w:rFonts w:ascii="Poppins Light" w:hAnsi="Poppins Light" w:cs="Poppins Light"/>
          <w:sz w:val="20"/>
          <w:szCs w:val="20"/>
        </w:rPr>
      </w:pPr>
      <w:r w:rsidRPr="003C69E2">
        <w:rPr>
          <w:rFonts w:ascii="Poppins Light" w:hAnsi="Poppins Light" w:cs="Poppins Light"/>
          <w:sz w:val="20"/>
          <w:szCs w:val="20"/>
        </w:rPr>
        <w:t xml:space="preserve">Számos forrás szerint </w:t>
      </w:r>
      <w:r w:rsidRPr="00591DC1">
        <w:rPr>
          <w:rFonts w:ascii="Poppins Light" w:hAnsi="Poppins Light" w:cs="Poppins Light"/>
          <w:b/>
          <w:bCs/>
          <w:sz w:val="20"/>
          <w:szCs w:val="20"/>
        </w:rPr>
        <w:t xml:space="preserve">nagy </w:t>
      </w:r>
      <w:proofErr w:type="spellStart"/>
      <w:r w:rsidRPr="00591DC1">
        <w:rPr>
          <w:rFonts w:ascii="Poppins Light" w:hAnsi="Poppins Light" w:cs="Poppins Light"/>
          <w:b/>
          <w:bCs/>
          <w:sz w:val="20"/>
          <w:szCs w:val="20"/>
        </w:rPr>
        <w:t>elődeink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, az olyan neves írók, mint Virginia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Woolf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, Lewis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Carroll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, Fernando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Pessoa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, vagy Ernest Miller Hemingway </w:t>
      </w:r>
      <w:r w:rsidRPr="00591DC1">
        <w:rPr>
          <w:rFonts w:ascii="Poppins Light" w:hAnsi="Poppins Light" w:cs="Poppins Light"/>
          <w:b/>
          <w:bCs/>
          <w:sz w:val="20"/>
          <w:szCs w:val="20"/>
        </w:rPr>
        <w:t>is állva írták műveiket</w:t>
      </w:r>
      <w:r w:rsidRPr="003C69E2">
        <w:rPr>
          <w:rFonts w:ascii="Poppins Light" w:hAnsi="Poppins Light" w:cs="Poppins Light"/>
          <w:sz w:val="20"/>
          <w:szCs w:val="20"/>
        </w:rPr>
        <w:t xml:space="preserve">, utóbbi egy kisebb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kudu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 kopott bőrén alkotott úgy, hogy </w:t>
      </w:r>
      <w:proofErr w:type="spellStart"/>
      <w:r w:rsidRPr="003C69E2">
        <w:rPr>
          <w:rFonts w:ascii="Poppins Light" w:hAnsi="Poppins Light" w:cs="Poppins Light"/>
          <w:sz w:val="20"/>
          <w:szCs w:val="20"/>
        </w:rPr>
        <w:t>írógépe</w:t>
      </w:r>
      <w:proofErr w:type="spellEnd"/>
      <w:r w:rsidRPr="003C69E2">
        <w:rPr>
          <w:rFonts w:ascii="Poppins Light" w:hAnsi="Poppins Light" w:cs="Poppins Light"/>
          <w:sz w:val="20"/>
          <w:szCs w:val="20"/>
        </w:rPr>
        <w:t xml:space="preserve"> és olvasótáblája mellmagasságban volt vele szemben. Megszívlelendő lehet ez a lehetőség napjainkban is.</w:t>
      </w:r>
    </w:p>
    <w:p w14:paraId="0606D56E" w14:textId="70C0D9FC" w:rsidR="00316594" w:rsidRPr="003C69E2" w:rsidRDefault="00316594" w:rsidP="00E81E99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3C69E2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5461" w14:textId="77777777" w:rsidR="00A35389" w:rsidRDefault="00A35389" w:rsidP="00A2314E">
      <w:pPr>
        <w:spacing w:after="0" w:line="240" w:lineRule="auto"/>
      </w:pPr>
      <w:r>
        <w:separator/>
      </w:r>
    </w:p>
  </w:endnote>
  <w:endnote w:type="continuationSeparator" w:id="0">
    <w:p w14:paraId="79C8197B" w14:textId="77777777" w:rsidR="00A35389" w:rsidRDefault="00A35389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89AB" w14:textId="77777777" w:rsidR="00A35389" w:rsidRDefault="00A35389" w:rsidP="00A2314E">
      <w:pPr>
        <w:spacing w:after="0" w:line="240" w:lineRule="auto"/>
      </w:pPr>
      <w:r>
        <w:separator/>
      </w:r>
    </w:p>
  </w:footnote>
  <w:footnote w:type="continuationSeparator" w:id="0">
    <w:p w14:paraId="6DE3918D" w14:textId="77777777" w:rsidR="00A35389" w:rsidRDefault="00A35389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0"/>
  </w:num>
  <w:num w:numId="5">
    <w:abstractNumId w:val="28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25"/>
  </w:num>
  <w:num w:numId="11">
    <w:abstractNumId w:val="26"/>
  </w:num>
  <w:num w:numId="12">
    <w:abstractNumId w:val="20"/>
  </w:num>
  <w:num w:numId="13">
    <w:abstractNumId w:val="9"/>
  </w:num>
  <w:num w:numId="14">
    <w:abstractNumId w:val="16"/>
  </w:num>
  <w:num w:numId="15">
    <w:abstractNumId w:val="1"/>
  </w:num>
  <w:num w:numId="16">
    <w:abstractNumId w:val="27"/>
  </w:num>
  <w:num w:numId="17">
    <w:abstractNumId w:val="15"/>
  </w:num>
  <w:num w:numId="18">
    <w:abstractNumId w:val="8"/>
  </w:num>
  <w:num w:numId="19">
    <w:abstractNumId w:val="29"/>
  </w:num>
  <w:num w:numId="20">
    <w:abstractNumId w:val="24"/>
  </w:num>
  <w:num w:numId="21">
    <w:abstractNumId w:val="4"/>
  </w:num>
  <w:num w:numId="22">
    <w:abstractNumId w:val="10"/>
  </w:num>
  <w:num w:numId="23">
    <w:abstractNumId w:val="30"/>
  </w:num>
  <w:num w:numId="24">
    <w:abstractNumId w:val="3"/>
  </w:num>
  <w:num w:numId="25">
    <w:abstractNumId w:val="22"/>
  </w:num>
  <w:num w:numId="26">
    <w:abstractNumId w:val="12"/>
  </w:num>
  <w:num w:numId="27">
    <w:abstractNumId w:val="19"/>
  </w:num>
  <w:num w:numId="28">
    <w:abstractNumId w:val="13"/>
  </w:num>
  <w:num w:numId="29">
    <w:abstractNumId w:val="2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38CB"/>
    <w:rsid w:val="000D7E13"/>
    <w:rsid w:val="000E132E"/>
    <w:rsid w:val="000E3C46"/>
    <w:rsid w:val="001017CC"/>
    <w:rsid w:val="001142AB"/>
    <w:rsid w:val="00126B77"/>
    <w:rsid w:val="00156ABF"/>
    <w:rsid w:val="00177CE7"/>
    <w:rsid w:val="00190055"/>
    <w:rsid w:val="001A380A"/>
    <w:rsid w:val="001A3EAE"/>
    <w:rsid w:val="001B4114"/>
    <w:rsid w:val="001B4B7E"/>
    <w:rsid w:val="001C4EC8"/>
    <w:rsid w:val="00215233"/>
    <w:rsid w:val="002638C3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708B4"/>
    <w:rsid w:val="00372DF5"/>
    <w:rsid w:val="00377131"/>
    <w:rsid w:val="0038759B"/>
    <w:rsid w:val="003A39B1"/>
    <w:rsid w:val="003B46B0"/>
    <w:rsid w:val="003C16E2"/>
    <w:rsid w:val="003C69E2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91DC1"/>
    <w:rsid w:val="005B336E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380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143"/>
    <w:rsid w:val="009E2278"/>
    <w:rsid w:val="009E33C7"/>
    <w:rsid w:val="009E3552"/>
    <w:rsid w:val="00A00397"/>
    <w:rsid w:val="00A2314E"/>
    <w:rsid w:val="00A35389"/>
    <w:rsid w:val="00A37B13"/>
    <w:rsid w:val="00A435C3"/>
    <w:rsid w:val="00A6110B"/>
    <w:rsid w:val="00A852B9"/>
    <w:rsid w:val="00A97506"/>
    <w:rsid w:val="00AA39FA"/>
    <w:rsid w:val="00AA4A43"/>
    <w:rsid w:val="00AC4EA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A3D0B"/>
    <w:rsid w:val="00BA6C49"/>
    <w:rsid w:val="00BD1845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450FB"/>
    <w:rsid w:val="00E67440"/>
    <w:rsid w:val="00E81E99"/>
    <w:rsid w:val="00E85352"/>
    <w:rsid w:val="00EC19FF"/>
    <w:rsid w:val="00EC727D"/>
    <w:rsid w:val="00ED1A2F"/>
    <w:rsid w:val="00EE3444"/>
    <w:rsid w:val="00EE683B"/>
    <w:rsid w:val="00F04D1E"/>
    <w:rsid w:val="00F35802"/>
    <w:rsid w:val="00F850C8"/>
    <w:rsid w:val="00F90E3C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semiHidden/>
    <w:unhideWhenUsed/>
    <w:rsid w:val="003C69E2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3C69E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Kiemels">
    <w:name w:val="Emphasis"/>
    <w:basedOn w:val="Bekezdsalapbettpusa"/>
    <w:qFormat/>
    <w:rsid w:val="003C6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4</cp:revision>
  <cp:lastPrinted>2021-06-10T12:02:00Z</cp:lastPrinted>
  <dcterms:created xsi:type="dcterms:W3CDTF">2022-09-16T07:45:00Z</dcterms:created>
  <dcterms:modified xsi:type="dcterms:W3CDTF">2022-09-16T07:49:00Z</dcterms:modified>
</cp:coreProperties>
</file>