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ECE4C" w14:textId="77777777" w:rsidR="00E91382" w:rsidRPr="00555FC4" w:rsidRDefault="00E91382" w:rsidP="00555FC4">
      <w:pPr>
        <w:jc w:val="left"/>
        <w:rPr>
          <w:b/>
          <w:bCs/>
          <w:sz w:val="20"/>
          <w:szCs w:val="20"/>
        </w:rPr>
      </w:pPr>
      <w:r w:rsidRPr="00555FC4">
        <w:rPr>
          <w:b/>
          <w:bCs/>
          <w:sz w:val="20"/>
          <w:szCs w:val="20"/>
        </w:rPr>
        <w:t>A jövő egészségügyi megoldásairól Pécsett - nagy nevekkel érkezik az I. Nemzetközi Egészségügyi Mérnök Innovációs Konferencia</w:t>
      </w:r>
    </w:p>
    <w:p w14:paraId="5BFD1073" w14:textId="77777777" w:rsidR="00E91382" w:rsidRPr="00555FC4" w:rsidRDefault="00E91382" w:rsidP="00555FC4">
      <w:pPr>
        <w:jc w:val="left"/>
        <w:rPr>
          <w:b/>
          <w:bCs/>
          <w:sz w:val="20"/>
          <w:szCs w:val="20"/>
        </w:rPr>
      </w:pPr>
      <w:r w:rsidRPr="00555FC4">
        <w:rPr>
          <w:b/>
          <w:bCs/>
          <w:sz w:val="20"/>
          <w:szCs w:val="20"/>
        </w:rPr>
        <w:t xml:space="preserve">A tudományterület nemzetközileg elismert szaktekintélyeinek előadásaival, valamint workshopokkal várja az érdeklődőket az I. Nemzetközi Egészségügyi Mérnök Innovációs Konferencia (International </w:t>
      </w:r>
      <w:proofErr w:type="spellStart"/>
      <w:r w:rsidRPr="00555FC4">
        <w:rPr>
          <w:b/>
          <w:bCs/>
          <w:sz w:val="20"/>
          <w:szCs w:val="20"/>
        </w:rPr>
        <w:t>Conference</w:t>
      </w:r>
      <w:proofErr w:type="spellEnd"/>
      <w:r w:rsidRPr="00555FC4">
        <w:rPr>
          <w:b/>
          <w:bCs/>
          <w:sz w:val="20"/>
          <w:szCs w:val="20"/>
        </w:rPr>
        <w:t xml:space="preserve"> of </w:t>
      </w:r>
      <w:proofErr w:type="spellStart"/>
      <w:r w:rsidRPr="00555FC4">
        <w:rPr>
          <w:b/>
          <w:bCs/>
          <w:sz w:val="20"/>
          <w:szCs w:val="20"/>
        </w:rPr>
        <w:t>Biomedical</w:t>
      </w:r>
      <w:proofErr w:type="spellEnd"/>
      <w:r w:rsidRPr="00555FC4">
        <w:rPr>
          <w:b/>
          <w:bCs/>
          <w:sz w:val="20"/>
          <w:szCs w:val="20"/>
        </w:rPr>
        <w:t xml:space="preserve"> </w:t>
      </w:r>
      <w:proofErr w:type="spellStart"/>
      <w:r w:rsidRPr="00555FC4">
        <w:rPr>
          <w:b/>
          <w:bCs/>
          <w:sz w:val="20"/>
          <w:szCs w:val="20"/>
        </w:rPr>
        <w:t>Engineering</w:t>
      </w:r>
      <w:proofErr w:type="spellEnd"/>
      <w:r w:rsidRPr="00555FC4">
        <w:rPr>
          <w:b/>
          <w:bCs/>
          <w:sz w:val="20"/>
          <w:szCs w:val="20"/>
        </w:rPr>
        <w:t xml:space="preserve"> And </w:t>
      </w:r>
      <w:proofErr w:type="spellStart"/>
      <w:r w:rsidRPr="00555FC4">
        <w:rPr>
          <w:b/>
          <w:bCs/>
          <w:sz w:val="20"/>
          <w:szCs w:val="20"/>
        </w:rPr>
        <w:t>Innovation</w:t>
      </w:r>
      <w:proofErr w:type="spellEnd"/>
      <w:r w:rsidRPr="00555FC4">
        <w:rPr>
          <w:b/>
          <w:bCs/>
          <w:sz w:val="20"/>
          <w:szCs w:val="20"/>
        </w:rPr>
        <w:t xml:space="preserve"> - </w:t>
      </w:r>
      <w:proofErr w:type="spellStart"/>
      <w:r w:rsidRPr="00555FC4">
        <w:rPr>
          <w:b/>
          <w:bCs/>
          <w:sz w:val="20"/>
          <w:szCs w:val="20"/>
        </w:rPr>
        <w:t>iCBEI</w:t>
      </w:r>
      <w:proofErr w:type="spellEnd"/>
      <w:r w:rsidRPr="00555FC4">
        <w:rPr>
          <w:b/>
          <w:bCs/>
          <w:sz w:val="20"/>
          <w:szCs w:val="20"/>
        </w:rPr>
        <w:t xml:space="preserve">), melynek a PTE </w:t>
      </w:r>
      <w:proofErr w:type="spellStart"/>
      <w:r w:rsidRPr="00555FC4">
        <w:rPr>
          <w:b/>
          <w:bCs/>
          <w:sz w:val="20"/>
          <w:szCs w:val="20"/>
        </w:rPr>
        <w:t>Szentágothai</w:t>
      </w:r>
      <w:proofErr w:type="spellEnd"/>
      <w:r w:rsidRPr="00555FC4">
        <w:rPr>
          <w:b/>
          <w:bCs/>
          <w:sz w:val="20"/>
          <w:szCs w:val="20"/>
        </w:rPr>
        <w:t xml:space="preserve"> János Kutatóközpontja ad otthont október 24-26. között. </w:t>
      </w:r>
    </w:p>
    <w:p w14:paraId="166CF9A0" w14:textId="77777777" w:rsidR="00E91382" w:rsidRPr="00555FC4" w:rsidRDefault="00E91382" w:rsidP="00555FC4">
      <w:pPr>
        <w:jc w:val="left"/>
        <w:rPr>
          <w:sz w:val="20"/>
          <w:szCs w:val="20"/>
        </w:rPr>
      </w:pPr>
      <w:r w:rsidRPr="00555FC4">
        <w:rPr>
          <w:b/>
          <w:bCs/>
          <w:sz w:val="20"/>
          <w:szCs w:val="20"/>
        </w:rPr>
        <w:t>A mérnöki és az orvostudományok napjainkra a társadalmi növekedés legfőbb motorjai lettek</w:t>
      </w:r>
      <w:r w:rsidRPr="00555FC4">
        <w:rPr>
          <w:sz w:val="20"/>
          <w:szCs w:val="20"/>
        </w:rPr>
        <w:t xml:space="preserve">. Az </w:t>
      </w:r>
      <w:r w:rsidRPr="00555FC4">
        <w:rPr>
          <w:b/>
          <w:bCs/>
          <w:sz w:val="20"/>
          <w:szCs w:val="20"/>
        </w:rPr>
        <w:t>egészségügyi mérnöki terület</w:t>
      </w:r>
      <w:r w:rsidRPr="00555FC4">
        <w:rPr>
          <w:sz w:val="20"/>
          <w:szCs w:val="20"/>
        </w:rPr>
        <w:t xml:space="preserve"> az </w:t>
      </w:r>
      <w:r w:rsidRPr="00555FC4">
        <w:rPr>
          <w:b/>
          <w:bCs/>
          <w:sz w:val="20"/>
          <w:szCs w:val="20"/>
        </w:rPr>
        <w:t>orvostudomány és a műszaki informatika határmezsgyéjén</w:t>
      </w:r>
      <w:r w:rsidRPr="00555FC4">
        <w:rPr>
          <w:sz w:val="20"/>
          <w:szCs w:val="20"/>
        </w:rPr>
        <w:t xml:space="preserve">, interdiszciplináris tudományterületként </w:t>
      </w:r>
      <w:r w:rsidRPr="00555FC4">
        <w:rPr>
          <w:b/>
          <w:bCs/>
          <w:sz w:val="20"/>
          <w:szCs w:val="20"/>
        </w:rPr>
        <w:t>jött létre</w:t>
      </w:r>
      <w:r w:rsidRPr="00555FC4">
        <w:rPr>
          <w:sz w:val="20"/>
          <w:szCs w:val="20"/>
        </w:rPr>
        <w:t xml:space="preserve">, fókuszában a </w:t>
      </w:r>
      <w:r w:rsidRPr="00555FC4">
        <w:rPr>
          <w:b/>
          <w:bCs/>
          <w:sz w:val="20"/>
          <w:szCs w:val="20"/>
        </w:rPr>
        <w:t>műszaki és informatikai megoldások orvostudományi alkalmazása</w:t>
      </w:r>
      <w:r w:rsidRPr="00555FC4">
        <w:rPr>
          <w:sz w:val="20"/>
          <w:szCs w:val="20"/>
        </w:rPr>
        <w:t xml:space="preserve"> és az </w:t>
      </w:r>
      <w:r w:rsidRPr="00555FC4">
        <w:rPr>
          <w:b/>
          <w:bCs/>
          <w:sz w:val="20"/>
          <w:szCs w:val="20"/>
        </w:rPr>
        <w:t>emberek életminőségét javító technológiák keresése</w:t>
      </w:r>
      <w:r w:rsidRPr="00555FC4">
        <w:rPr>
          <w:sz w:val="20"/>
          <w:szCs w:val="20"/>
        </w:rPr>
        <w:t xml:space="preserve"> áll. Legyen szó testre szabott, </w:t>
      </w:r>
      <w:r w:rsidRPr="00555FC4">
        <w:rPr>
          <w:b/>
          <w:bCs/>
          <w:sz w:val="20"/>
          <w:szCs w:val="20"/>
        </w:rPr>
        <w:t>mesterséges intelligenciával „tanított” művégtagok</w:t>
      </w:r>
      <w:r w:rsidRPr="00555FC4">
        <w:rPr>
          <w:sz w:val="20"/>
          <w:szCs w:val="20"/>
        </w:rPr>
        <w:t xml:space="preserve">ról, </w:t>
      </w:r>
      <w:r w:rsidRPr="00555FC4">
        <w:rPr>
          <w:b/>
          <w:bCs/>
          <w:sz w:val="20"/>
          <w:szCs w:val="20"/>
        </w:rPr>
        <w:t>3D képalkotás</w:t>
      </w:r>
      <w:r w:rsidRPr="00555FC4">
        <w:rPr>
          <w:sz w:val="20"/>
          <w:szCs w:val="20"/>
        </w:rPr>
        <w:t xml:space="preserve">ról és tervezésről, </w:t>
      </w:r>
      <w:r w:rsidRPr="00555FC4">
        <w:rPr>
          <w:b/>
          <w:bCs/>
          <w:sz w:val="20"/>
          <w:szCs w:val="20"/>
        </w:rPr>
        <w:t>élő szövetek nyomtatás</w:t>
      </w:r>
      <w:r w:rsidRPr="00555FC4">
        <w:rPr>
          <w:sz w:val="20"/>
          <w:szCs w:val="20"/>
        </w:rPr>
        <w:t xml:space="preserve">áról, rendhagyó, a 21. századi igényekre válaszul </w:t>
      </w:r>
      <w:r w:rsidRPr="00555FC4">
        <w:rPr>
          <w:b/>
          <w:bCs/>
          <w:sz w:val="20"/>
          <w:szCs w:val="20"/>
        </w:rPr>
        <w:t>létrejött sebészi-mérnöki együttműködések</w:t>
      </w:r>
      <w:r w:rsidRPr="00555FC4">
        <w:rPr>
          <w:sz w:val="20"/>
          <w:szCs w:val="20"/>
        </w:rPr>
        <w:t>ről, mind ehhez a jövőbe mutató, hatalmas potenciált jelentő területhez kapcsolódik.</w:t>
      </w:r>
    </w:p>
    <w:p w14:paraId="6DB12D8A" w14:textId="77777777" w:rsidR="00E91382" w:rsidRPr="00555FC4" w:rsidRDefault="00E91382" w:rsidP="00555FC4">
      <w:pPr>
        <w:jc w:val="left"/>
        <w:rPr>
          <w:sz w:val="20"/>
          <w:szCs w:val="20"/>
        </w:rPr>
      </w:pPr>
      <w:r w:rsidRPr="00555FC4">
        <w:rPr>
          <w:sz w:val="20"/>
          <w:szCs w:val="20"/>
        </w:rPr>
        <w:t xml:space="preserve">A háromnapos, angol nyelven zajló </w:t>
      </w:r>
      <w:r w:rsidRPr="00555FC4">
        <w:rPr>
          <w:b/>
          <w:bCs/>
          <w:sz w:val="20"/>
          <w:szCs w:val="20"/>
        </w:rPr>
        <w:t xml:space="preserve">konferencia </w:t>
      </w:r>
      <w:r w:rsidRPr="00555FC4">
        <w:rPr>
          <w:sz w:val="20"/>
          <w:szCs w:val="20"/>
        </w:rPr>
        <w:t xml:space="preserve">kilenc előadás és négy workshop keretében </w:t>
      </w:r>
      <w:r w:rsidRPr="00555FC4">
        <w:rPr>
          <w:b/>
          <w:bCs/>
          <w:sz w:val="20"/>
          <w:szCs w:val="20"/>
        </w:rPr>
        <w:t xml:space="preserve">elkalauzol az orvosi robotika, a </w:t>
      </w:r>
      <w:proofErr w:type="spellStart"/>
      <w:r w:rsidRPr="00555FC4">
        <w:rPr>
          <w:b/>
          <w:bCs/>
          <w:sz w:val="20"/>
          <w:szCs w:val="20"/>
        </w:rPr>
        <w:t>neurorehabilitáció</w:t>
      </w:r>
      <w:proofErr w:type="spellEnd"/>
      <w:r w:rsidRPr="00555FC4">
        <w:rPr>
          <w:b/>
          <w:bCs/>
          <w:sz w:val="20"/>
          <w:szCs w:val="20"/>
        </w:rPr>
        <w:t xml:space="preserve">, a </w:t>
      </w:r>
      <w:proofErr w:type="spellStart"/>
      <w:r w:rsidRPr="00555FC4">
        <w:rPr>
          <w:b/>
          <w:bCs/>
          <w:sz w:val="20"/>
          <w:szCs w:val="20"/>
        </w:rPr>
        <w:t>bionyomtatás</w:t>
      </w:r>
      <w:proofErr w:type="spellEnd"/>
      <w:r w:rsidRPr="00555FC4">
        <w:rPr>
          <w:b/>
          <w:bCs/>
          <w:sz w:val="20"/>
          <w:szCs w:val="20"/>
        </w:rPr>
        <w:t>, a biotechnológia világába</w:t>
      </w:r>
      <w:r w:rsidRPr="00555FC4">
        <w:rPr>
          <w:sz w:val="20"/>
          <w:szCs w:val="20"/>
        </w:rPr>
        <w:t xml:space="preserve">, továbbá betekintést enged a </w:t>
      </w:r>
      <w:r w:rsidRPr="00555FC4">
        <w:rPr>
          <w:b/>
          <w:bCs/>
          <w:sz w:val="20"/>
          <w:szCs w:val="20"/>
        </w:rPr>
        <w:t>szimulációs oktatás</w:t>
      </w:r>
      <w:r w:rsidRPr="00555FC4">
        <w:rPr>
          <w:sz w:val="20"/>
          <w:szCs w:val="20"/>
        </w:rPr>
        <w:t xml:space="preserve">, az </w:t>
      </w:r>
      <w:r w:rsidRPr="00555FC4">
        <w:rPr>
          <w:b/>
          <w:bCs/>
          <w:sz w:val="20"/>
          <w:szCs w:val="20"/>
        </w:rPr>
        <w:t>orvosi anyagtechnológia</w:t>
      </w:r>
      <w:r w:rsidRPr="00555FC4">
        <w:rPr>
          <w:sz w:val="20"/>
          <w:szCs w:val="20"/>
        </w:rPr>
        <w:t xml:space="preserve">, a </w:t>
      </w:r>
      <w:r w:rsidRPr="00555FC4">
        <w:rPr>
          <w:b/>
          <w:bCs/>
          <w:sz w:val="20"/>
          <w:szCs w:val="20"/>
        </w:rPr>
        <w:t>műtéti tervezés,</w:t>
      </w:r>
      <w:r w:rsidRPr="00555FC4">
        <w:rPr>
          <w:sz w:val="20"/>
          <w:szCs w:val="20"/>
        </w:rPr>
        <w:t xml:space="preserve"> az </w:t>
      </w:r>
      <w:r w:rsidRPr="00555FC4">
        <w:rPr>
          <w:b/>
          <w:bCs/>
          <w:sz w:val="20"/>
          <w:szCs w:val="20"/>
        </w:rPr>
        <w:t>operatív orvostudomány</w:t>
      </w:r>
      <w:r w:rsidRPr="00555FC4">
        <w:rPr>
          <w:sz w:val="20"/>
          <w:szCs w:val="20"/>
        </w:rPr>
        <w:t xml:space="preserve">, </w:t>
      </w:r>
      <w:r w:rsidRPr="00555FC4">
        <w:rPr>
          <w:b/>
          <w:bCs/>
          <w:sz w:val="20"/>
          <w:szCs w:val="20"/>
        </w:rPr>
        <w:t>ember-gép interfész</w:t>
      </w:r>
      <w:r w:rsidRPr="00555FC4">
        <w:rPr>
          <w:sz w:val="20"/>
          <w:szCs w:val="20"/>
        </w:rPr>
        <w:t xml:space="preserve"> világába. A konferencián </w:t>
      </w:r>
      <w:r w:rsidRPr="00555FC4">
        <w:rPr>
          <w:b/>
          <w:bCs/>
          <w:sz w:val="20"/>
          <w:szCs w:val="20"/>
        </w:rPr>
        <w:t>az egészségügyi mesterséges intelligencia</w:t>
      </w:r>
      <w:r w:rsidRPr="00555FC4">
        <w:rPr>
          <w:sz w:val="20"/>
          <w:szCs w:val="20"/>
        </w:rPr>
        <w:t xml:space="preserve"> és a </w:t>
      </w:r>
      <w:r w:rsidRPr="00555FC4">
        <w:rPr>
          <w:b/>
          <w:bCs/>
          <w:sz w:val="20"/>
          <w:szCs w:val="20"/>
        </w:rPr>
        <w:t>Big Data</w:t>
      </w:r>
      <w:r w:rsidRPr="00555FC4">
        <w:rPr>
          <w:sz w:val="20"/>
          <w:szCs w:val="20"/>
        </w:rPr>
        <w:t xml:space="preserve"> témaköreit is érintik.</w:t>
      </w:r>
    </w:p>
    <w:p w14:paraId="412CECBC" w14:textId="77777777" w:rsidR="00E91382" w:rsidRPr="00555FC4" w:rsidRDefault="00E91382" w:rsidP="00555FC4">
      <w:pPr>
        <w:jc w:val="left"/>
        <w:rPr>
          <w:sz w:val="20"/>
          <w:szCs w:val="20"/>
        </w:rPr>
      </w:pPr>
      <w:r w:rsidRPr="00555FC4">
        <w:rPr>
          <w:sz w:val="20"/>
          <w:szCs w:val="20"/>
        </w:rPr>
        <w:t xml:space="preserve">Az </w:t>
      </w:r>
      <w:r w:rsidRPr="00B91CA8">
        <w:rPr>
          <w:b/>
          <w:bCs/>
          <w:sz w:val="20"/>
          <w:szCs w:val="20"/>
        </w:rPr>
        <w:t>I. Nemzetközi Egészségügyi Mérnök Innovációs Konferencia előadói a tudományterület nemzetközileg elismert nagy nevű kutatói</w:t>
      </w:r>
      <w:r w:rsidRPr="00555FC4">
        <w:rPr>
          <w:sz w:val="20"/>
          <w:szCs w:val="20"/>
        </w:rPr>
        <w:t xml:space="preserve">. Az egyik kulcselőadó, dr. </w:t>
      </w:r>
      <w:proofErr w:type="spellStart"/>
      <w:r w:rsidRPr="00555FC4">
        <w:rPr>
          <w:sz w:val="20"/>
          <w:szCs w:val="20"/>
        </w:rPr>
        <w:t>Metin</w:t>
      </w:r>
      <w:proofErr w:type="spellEnd"/>
      <w:r w:rsidRPr="00555FC4">
        <w:rPr>
          <w:sz w:val="20"/>
          <w:szCs w:val="20"/>
        </w:rPr>
        <w:t xml:space="preserve"> </w:t>
      </w:r>
      <w:proofErr w:type="spellStart"/>
      <w:r w:rsidRPr="00555FC4">
        <w:rPr>
          <w:sz w:val="20"/>
          <w:szCs w:val="20"/>
        </w:rPr>
        <w:t>Akay</w:t>
      </w:r>
      <w:proofErr w:type="spellEnd"/>
      <w:r w:rsidRPr="00555FC4">
        <w:rPr>
          <w:sz w:val="20"/>
          <w:szCs w:val="20"/>
        </w:rPr>
        <w:t xml:space="preserve"> professzor személyében a Houstoni Egyetem Egészségügyi Mérnöki Intézet alapítója, az egészségügyi mérnöki terület John S </w:t>
      </w:r>
      <w:proofErr w:type="spellStart"/>
      <w:r w:rsidRPr="00555FC4">
        <w:rPr>
          <w:sz w:val="20"/>
          <w:szCs w:val="20"/>
        </w:rPr>
        <w:t>Dunn</w:t>
      </w:r>
      <w:proofErr w:type="spellEnd"/>
      <w:r w:rsidRPr="00555FC4">
        <w:rPr>
          <w:sz w:val="20"/>
          <w:szCs w:val="20"/>
        </w:rPr>
        <w:t xml:space="preserve">-professzora, az Institute of </w:t>
      </w:r>
      <w:proofErr w:type="spellStart"/>
      <w:r w:rsidRPr="00555FC4">
        <w:rPr>
          <w:sz w:val="20"/>
          <w:szCs w:val="20"/>
        </w:rPr>
        <w:t>Electrical</w:t>
      </w:r>
      <w:proofErr w:type="spellEnd"/>
      <w:r w:rsidRPr="00555FC4">
        <w:rPr>
          <w:sz w:val="20"/>
          <w:szCs w:val="20"/>
        </w:rPr>
        <w:t xml:space="preserve"> and Electronics </w:t>
      </w:r>
      <w:proofErr w:type="spellStart"/>
      <w:r w:rsidRPr="00555FC4">
        <w:rPr>
          <w:sz w:val="20"/>
          <w:szCs w:val="20"/>
        </w:rPr>
        <w:t>Engineers</w:t>
      </w:r>
      <w:proofErr w:type="spellEnd"/>
      <w:r w:rsidRPr="00555FC4">
        <w:rPr>
          <w:sz w:val="20"/>
          <w:szCs w:val="20"/>
        </w:rPr>
        <w:t xml:space="preserve"> </w:t>
      </w:r>
      <w:proofErr w:type="spellStart"/>
      <w:r w:rsidRPr="00555FC4">
        <w:rPr>
          <w:sz w:val="20"/>
          <w:szCs w:val="20"/>
        </w:rPr>
        <w:t>Engineering</w:t>
      </w:r>
      <w:proofErr w:type="spellEnd"/>
      <w:r w:rsidRPr="00555FC4">
        <w:rPr>
          <w:sz w:val="20"/>
          <w:szCs w:val="20"/>
        </w:rPr>
        <w:t xml:space="preserve"> in </w:t>
      </w:r>
      <w:proofErr w:type="spellStart"/>
      <w:r w:rsidRPr="00555FC4">
        <w:rPr>
          <w:sz w:val="20"/>
          <w:szCs w:val="20"/>
        </w:rPr>
        <w:t>Medicine</w:t>
      </w:r>
      <w:proofErr w:type="spellEnd"/>
      <w:r w:rsidRPr="00555FC4">
        <w:rPr>
          <w:sz w:val="20"/>
          <w:szCs w:val="20"/>
        </w:rPr>
        <w:t xml:space="preserve"> and </w:t>
      </w:r>
      <w:proofErr w:type="spellStart"/>
      <w:r w:rsidRPr="00555FC4">
        <w:rPr>
          <w:sz w:val="20"/>
          <w:szCs w:val="20"/>
        </w:rPr>
        <w:t>Biology</w:t>
      </w:r>
      <w:proofErr w:type="spellEnd"/>
      <w:r w:rsidRPr="00555FC4">
        <w:rPr>
          <w:sz w:val="20"/>
          <w:szCs w:val="20"/>
        </w:rPr>
        <w:t xml:space="preserve"> Society (IEEE EMBS) elnöke, a tudományterület egyik legtöbbet idézett szaktekintélye érkezik Pécsre. </w:t>
      </w:r>
    </w:p>
    <w:p w14:paraId="7382CDD2" w14:textId="5EB4B70A" w:rsidR="00E91382" w:rsidRPr="00555FC4" w:rsidRDefault="00E91382" w:rsidP="00555FC4">
      <w:pPr>
        <w:jc w:val="left"/>
        <w:rPr>
          <w:sz w:val="20"/>
          <w:szCs w:val="20"/>
        </w:rPr>
      </w:pPr>
      <w:r w:rsidRPr="00555FC4">
        <w:rPr>
          <w:sz w:val="20"/>
          <w:szCs w:val="20"/>
        </w:rPr>
        <w:t xml:space="preserve">A konferencia keretében a szervezők az </w:t>
      </w:r>
      <w:r w:rsidRPr="00B91CA8">
        <w:rPr>
          <w:b/>
          <w:bCs/>
          <w:sz w:val="20"/>
          <w:szCs w:val="20"/>
        </w:rPr>
        <w:t xml:space="preserve">EIT Health </w:t>
      </w:r>
      <w:proofErr w:type="spellStart"/>
      <w:r w:rsidRPr="00B91CA8">
        <w:rPr>
          <w:b/>
          <w:bCs/>
          <w:sz w:val="20"/>
          <w:szCs w:val="20"/>
        </w:rPr>
        <w:t>iDAYS</w:t>
      </w:r>
      <w:proofErr w:type="spellEnd"/>
      <w:r w:rsidRPr="00B91CA8">
        <w:rPr>
          <w:b/>
          <w:bCs/>
          <w:sz w:val="20"/>
          <w:szCs w:val="20"/>
        </w:rPr>
        <w:t xml:space="preserve">-szel közös </w:t>
      </w:r>
      <w:proofErr w:type="spellStart"/>
      <w:r w:rsidRPr="00B91CA8">
        <w:rPr>
          <w:b/>
          <w:bCs/>
          <w:sz w:val="20"/>
          <w:szCs w:val="20"/>
        </w:rPr>
        <w:t>Hackathont</w:t>
      </w:r>
      <w:proofErr w:type="spellEnd"/>
      <w:r w:rsidRPr="00B91CA8">
        <w:rPr>
          <w:b/>
          <w:bCs/>
          <w:sz w:val="20"/>
          <w:szCs w:val="20"/>
        </w:rPr>
        <w:t xml:space="preserve"> is rendeznek</w:t>
      </w:r>
      <w:r w:rsidRPr="00555FC4">
        <w:rPr>
          <w:sz w:val="20"/>
          <w:szCs w:val="20"/>
        </w:rPr>
        <w:t>, melyre</w:t>
      </w:r>
      <w:r w:rsidR="00070A99">
        <w:rPr>
          <w:sz w:val="20"/>
          <w:szCs w:val="20"/>
        </w:rPr>
        <w:t xml:space="preserve"> </w:t>
      </w:r>
      <w:r w:rsidRPr="00555FC4">
        <w:rPr>
          <w:sz w:val="20"/>
          <w:szCs w:val="20"/>
        </w:rPr>
        <w:t>október 25-én és 26-án kerül sor. Az i-</w:t>
      </w:r>
      <w:proofErr w:type="spellStart"/>
      <w:r w:rsidRPr="00555FC4">
        <w:rPr>
          <w:sz w:val="20"/>
          <w:szCs w:val="20"/>
        </w:rPr>
        <w:t>Days</w:t>
      </w:r>
      <w:proofErr w:type="spellEnd"/>
      <w:r w:rsidRPr="00555FC4">
        <w:rPr>
          <w:sz w:val="20"/>
          <w:szCs w:val="20"/>
        </w:rPr>
        <w:t xml:space="preserve"> </w:t>
      </w:r>
      <w:r w:rsidRPr="00B91CA8">
        <w:rPr>
          <w:b/>
          <w:bCs/>
          <w:sz w:val="20"/>
          <w:szCs w:val="20"/>
        </w:rPr>
        <w:t>az egészségügyi innováció</w:t>
      </w:r>
      <w:r w:rsidRPr="00555FC4">
        <w:rPr>
          <w:sz w:val="20"/>
          <w:szCs w:val="20"/>
        </w:rPr>
        <w:t>t népszerűsíti az egyetemi hallgatók körében, több tucat programon keresztül, amiket Európa különböző egyetemi intézményeiben tartanak. Az érdeklődők betekintést nyerhetnek az egészségügyi innováció gyakorlati lehetőségeibe, miközben csapatokban versenyezve oldhatják meg az EIT Health, a helyi intézmények, a magánvállalatok vagy a start-</w:t>
      </w:r>
      <w:proofErr w:type="spellStart"/>
      <w:r w:rsidRPr="00555FC4">
        <w:rPr>
          <w:sz w:val="20"/>
          <w:szCs w:val="20"/>
        </w:rPr>
        <w:t>up</w:t>
      </w:r>
      <w:proofErr w:type="spellEnd"/>
      <w:r w:rsidRPr="00555FC4">
        <w:rPr>
          <w:sz w:val="20"/>
          <w:szCs w:val="20"/>
        </w:rPr>
        <w:t xml:space="preserve"> cégek által felvetett, valós egészségügyi kihívásokat. A nyertes csapat részt vehet a végső megmérettetésen, amire egész Európából érkeznek hallgatók. A résztvevők nemcsak betekintést nyerhetnek az egészségügyi innováció világába, hanem lehetőséget kapnak csapattagként is kipróbálni magukat, hogy életünk legnagyobb kihívásaira keressenek megoldásokat.</w:t>
      </w:r>
    </w:p>
    <w:p w14:paraId="7784F30C" w14:textId="77777777" w:rsidR="00555FC4" w:rsidRDefault="00555FC4" w:rsidP="00555FC4">
      <w:pPr>
        <w:spacing w:line="240" w:lineRule="auto"/>
        <w:jc w:val="left"/>
        <w:rPr>
          <w:rFonts w:cs="Poppins Light"/>
          <w:sz w:val="20"/>
          <w:szCs w:val="20"/>
        </w:rPr>
      </w:pPr>
    </w:p>
    <w:p w14:paraId="2444EEC1" w14:textId="1A86A928" w:rsidR="00FB15DE" w:rsidRPr="00070A99" w:rsidRDefault="00070A99" w:rsidP="00555FC4">
      <w:pPr>
        <w:spacing w:line="240" w:lineRule="auto"/>
        <w:jc w:val="left"/>
        <w:rPr>
          <w:rFonts w:cs="Poppins Light"/>
          <w:i/>
          <w:iCs/>
          <w:sz w:val="20"/>
          <w:szCs w:val="20"/>
        </w:rPr>
      </w:pPr>
      <w:r>
        <w:rPr>
          <w:rFonts w:cs="Poppins Light"/>
          <w:i/>
          <w:iCs/>
          <w:sz w:val="20"/>
          <w:szCs w:val="20"/>
        </w:rPr>
        <w:t>A konferenciáról t</w:t>
      </w:r>
      <w:r w:rsidR="00555FC4" w:rsidRPr="00070A99">
        <w:rPr>
          <w:rFonts w:cs="Poppins Light"/>
          <w:i/>
          <w:iCs/>
          <w:sz w:val="20"/>
          <w:szCs w:val="20"/>
        </w:rPr>
        <w:t>ovábbi információ</w:t>
      </w:r>
      <w:r>
        <w:rPr>
          <w:rFonts w:cs="Poppins Light"/>
          <w:i/>
          <w:iCs/>
          <w:sz w:val="20"/>
          <w:szCs w:val="20"/>
        </w:rPr>
        <w:t>, valamint a részletes program az</w:t>
      </w:r>
      <w:r w:rsidR="00555FC4" w:rsidRPr="00070A99">
        <w:rPr>
          <w:rFonts w:cs="Poppins Light"/>
          <w:i/>
          <w:iCs/>
          <w:sz w:val="20"/>
          <w:szCs w:val="20"/>
        </w:rPr>
        <w:t xml:space="preserve"> </w:t>
      </w:r>
      <w:hyperlink r:id="rId8" w:history="1">
        <w:r w:rsidR="00555FC4" w:rsidRPr="00070A99">
          <w:rPr>
            <w:rStyle w:val="Hiperhivatkozs"/>
            <w:rFonts w:cs="Poppins Light"/>
            <w:i/>
            <w:iCs/>
            <w:sz w:val="20"/>
            <w:szCs w:val="20"/>
          </w:rPr>
          <w:t>icbei.pte.hu</w:t>
        </w:r>
      </w:hyperlink>
      <w:r>
        <w:rPr>
          <w:rFonts w:cs="Poppins Light"/>
          <w:i/>
          <w:iCs/>
          <w:sz w:val="20"/>
          <w:szCs w:val="20"/>
        </w:rPr>
        <w:t xml:space="preserve"> weboldalon olvasható.</w:t>
      </w:r>
    </w:p>
    <w:sectPr w:rsidR="00FB15DE" w:rsidRPr="00070A99" w:rsidSect="00010D0F">
      <w:headerReference w:type="default" r:id="rId9"/>
      <w:footerReference w:type="default" r:id="rId10"/>
      <w:headerReference w:type="first" r:id="rId11"/>
      <w:footerReference w:type="first" r:id="rId12"/>
      <w:pgSz w:w="11906" w:h="16838" w:code="9"/>
      <w:pgMar w:top="2155" w:right="794" w:bottom="2155" w:left="794"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EB2B4" w14:textId="77777777" w:rsidR="00751AFC" w:rsidRDefault="00751AFC" w:rsidP="00A2314E">
      <w:pPr>
        <w:spacing w:after="0" w:line="240" w:lineRule="auto"/>
      </w:pPr>
      <w:r>
        <w:separator/>
      </w:r>
    </w:p>
  </w:endnote>
  <w:endnote w:type="continuationSeparator" w:id="0">
    <w:p w14:paraId="0B79A540" w14:textId="77777777" w:rsidR="00751AFC" w:rsidRDefault="00751AFC" w:rsidP="00A23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Light">
    <w:altName w:val="Poppins Light"/>
    <w:charset w:val="EE"/>
    <w:family w:val="auto"/>
    <w:pitch w:val="variable"/>
    <w:sig w:usb0="00008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tima CE">
    <w:altName w:val="Calibri"/>
    <w:panose1 w:val="00000000000000000000"/>
    <w:charset w:val="00"/>
    <w:family w:val="modern"/>
    <w:notTrueType/>
    <w:pitch w:val="variable"/>
    <w:sig w:usb0="800000AF" w:usb1="50002048"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571515"/>
      <w:docPartObj>
        <w:docPartGallery w:val="Page Numbers (Bottom of Page)"/>
        <w:docPartUnique/>
      </w:docPartObj>
    </w:sdtPr>
    <w:sdtEndPr/>
    <w:sdtContent>
      <w:p w14:paraId="2A8968D1" w14:textId="77AA1EBA" w:rsidR="00243BF8" w:rsidRDefault="00243BF8">
        <w:pPr>
          <w:pStyle w:val="llb"/>
          <w:jc w:val="center"/>
        </w:pPr>
        <w:r>
          <w:fldChar w:fldCharType="begin"/>
        </w:r>
        <w:r>
          <w:instrText>PAGE   \* MERGEFORMAT</w:instrText>
        </w:r>
        <w:r>
          <w:fldChar w:fldCharType="separate"/>
        </w:r>
        <w:r>
          <w:t>2</w:t>
        </w:r>
        <w:r>
          <w:fldChar w:fldCharType="end"/>
        </w:r>
      </w:p>
    </w:sdtContent>
  </w:sdt>
  <w:p w14:paraId="1566B326" w14:textId="42895B89" w:rsidR="00C92D91" w:rsidRDefault="00C92D91">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235320"/>
      <w:docPartObj>
        <w:docPartGallery w:val="Page Numbers (Bottom of Page)"/>
        <w:docPartUnique/>
      </w:docPartObj>
    </w:sdtPr>
    <w:sdtEndPr/>
    <w:sdtContent>
      <w:p w14:paraId="2F124C65" w14:textId="45CEBADB" w:rsidR="00243BF8" w:rsidRDefault="00243BF8">
        <w:pPr>
          <w:pStyle w:val="llb"/>
          <w:jc w:val="center"/>
        </w:pPr>
        <w:r>
          <w:fldChar w:fldCharType="begin"/>
        </w:r>
        <w:r>
          <w:instrText>PAGE   \* MERGEFORMAT</w:instrText>
        </w:r>
        <w:r>
          <w:fldChar w:fldCharType="separate"/>
        </w:r>
        <w:r>
          <w:t>2</w:t>
        </w:r>
        <w:r>
          <w:fldChar w:fldCharType="end"/>
        </w:r>
      </w:p>
    </w:sdtContent>
  </w:sdt>
  <w:p w14:paraId="6B7F05B7" w14:textId="4CC7FBC3" w:rsidR="00780B10" w:rsidRDefault="00780B1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EBFE9" w14:textId="77777777" w:rsidR="00751AFC" w:rsidRDefault="00751AFC" w:rsidP="00A2314E">
      <w:pPr>
        <w:spacing w:after="0" w:line="240" w:lineRule="auto"/>
      </w:pPr>
      <w:r>
        <w:separator/>
      </w:r>
    </w:p>
  </w:footnote>
  <w:footnote w:type="continuationSeparator" w:id="0">
    <w:p w14:paraId="05251484" w14:textId="77777777" w:rsidR="00751AFC" w:rsidRDefault="00751AFC" w:rsidP="00A23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61"/>
      <w:gridCol w:w="8957"/>
    </w:tblGrid>
    <w:tr w:rsidR="00C92D91" w14:paraId="6EF6E31F" w14:textId="77777777" w:rsidTr="00757736">
      <w:trPr>
        <w:trHeight w:val="556"/>
      </w:trPr>
      <w:tc>
        <w:tcPr>
          <w:tcW w:w="1361" w:type="dxa"/>
          <w:vMerge w:val="restart"/>
          <w:vAlign w:val="center"/>
        </w:tcPr>
        <w:p w14:paraId="0ABDF428" w14:textId="77777777" w:rsidR="00C92D91" w:rsidRDefault="00C92D91" w:rsidP="00C92D91">
          <w:pPr>
            <w:jc w:val="left"/>
          </w:pPr>
          <w:r w:rsidRPr="000E132E">
            <w:rPr>
              <w:noProof/>
              <w:lang w:eastAsia="hu-HU"/>
            </w:rPr>
            <w:drawing>
              <wp:inline distT="0" distB="0" distL="0" distR="0" wp14:anchorId="080DDF9E" wp14:editId="1748569D">
                <wp:extent cx="704850" cy="704850"/>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c>
      <w:tc>
        <w:tcPr>
          <w:tcW w:w="8957" w:type="dxa"/>
          <w:tcBorders>
            <w:bottom w:val="single" w:sz="8" w:space="0" w:color="9DA8C4"/>
          </w:tcBorders>
          <w:tcMar>
            <w:bottom w:w="57" w:type="dxa"/>
          </w:tcMar>
          <w:vAlign w:val="bottom"/>
        </w:tcPr>
        <w:p w14:paraId="344C521D" w14:textId="77777777" w:rsidR="00C92D91" w:rsidRDefault="00C92D91" w:rsidP="00C92D91">
          <w:pPr>
            <w:jc w:val="right"/>
          </w:pPr>
          <w:r>
            <w:rPr>
              <w:rFonts w:ascii="Optima CE" w:hAnsi="Optima CE" w:cstheme="minorHAnsi"/>
              <w:b/>
              <w:caps/>
              <w:color w:val="121D46"/>
              <w:sz w:val="18"/>
              <w:szCs w:val="18"/>
            </w:rPr>
            <w:t>Pécsi Tudományegyetem Általános Orvostudományi kar</w:t>
          </w:r>
        </w:p>
      </w:tc>
    </w:tr>
    <w:tr w:rsidR="00C92D91" w14:paraId="21D87504" w14:textId="77777777" w:rsidTr="00757736">
      <w:trPr>
        <w:trHeight w:val="556"/>
      </w:trPr>
      <w:tc>
        <w:tcPr>
          <w:tcW w:w="1361" w:type="dxa"/>
          <w:vMerge/>
        </w:tcPr>
        <w:p w14:paraId="10740C22" w14:textId="77777777" w:rsidR="00C92D91" w:rsidRDefault="00C92D91" w:rsidP="00C92D91"/>
      </w:tc>
      <w:tc>
        <w:tcPr>
          <w:tcW w:w="8957" w:type="dxa"/>
          <w:tcBorders>
            <w:top w:val="single" w:sz="8" w:space="0" w:color="9DA8C4"/>
          </w:tcBorders>
          <w:tcMar>
            <w:top w:w="57" w:type="dxa"/>
          </w:tcMar>
        </w:tcPr>
        <w:p w14:paraId="4F022F2B" w14:textId="77777777" w:rsidR="00C92D91" w:rsidRPr="000E132E" w:rsidRDefault="00C92D91" w:rsidP="00C92D91">
          <w:pPr>
            <w:jc w:val="right"/>
            <w:rPr>
              <w:rFonts w:ascii="Optima CE" w:hAnsi="Optima CE" w:cstheme="minorHAnsi"/>
              <w:b/>
              <w:caps/>
              <w:color w:val="121D46"/>
              <w:sz w:val="18"/>
              <w:szCs w:val="18"/>
            </w:rPr>
          </w:pPr>
          <w:r>
            <w:rPr>
              <w:rFonts w:ascii="Optima CE" w:hAnsi="Optima CE" w:cstheme="minorHAnsi"/>
              <w:b/>
              <w:caps/>
              <w:color w:val="121D46"/>
              <w:sz w:val="18"/>
              <w:szCs w:val="18"/>
            </w:rPr>
            <w:t>Marketing és Kommunikációs Osztály, PR Kommunikációs Iroda</w:t>
          </w:r>
        </w:p>
      </w:tc>
    </w:tr>
  </w:tbl>
  <w:p w14:paraId="16B1D69F" w14:textId="77777777" w:rsidR="00C92D91" w:rsidRPr="00C92D91" w:rsidRDefault="00C92D91" w:rsidP="00C92D91">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61"/>
      <w:gridCol w:w="8957"/>
    </w:tblGrid>
    <w:tr w:rsidR="00010D0F" w14:paraId="740E3296" w14:textId="77777777" w:rsidTr="00A318D6">
      <w:trPr>
        <w:trHeight w:val="556"/>
      </w:trPr>
      <w:tc>
        <w:tcPr>
          <w:tcW w:w="1361" w:type="dxa"/>
          <w:vMerge w:val="restart"/>
          <w:vAlign w:val="center"/>
        </w:tcPr>
        <w:p w14:paraId="0F36B0C8" w14:textId="77777777" w:rsidR="00010D0F" w:rsidRDefault="00010D0F" w:rsidP="00010D0F">
          <w:pPr>
            <w:jc w:val="left"/>
          </w:pPr>
          <w:r w:rsidRPr="000E132E">
            <w:rPr>
              <w:noProof/>
              <w:lang w:eastAsia="hu-HU"/>
            </w:rPr>
            <w:drawing>
              <wp:inline distT="0" distB="0" distL="0" distR="0" wp14:anchorId="6DC00E41" wp14:editId="7BEFCFB1">
                <wp:extent cx="704850" cy="704850"/>
                <wp:effectExtent l="0" t="0" r="0" b="0"/>
                <wp:docPr id="106" name="Kép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c>
      <w:tc>
        <w:tcPr>
          <w:tcW w:w="8957" w:type="dxa"/>
          <w:tcBorders>
            <w:bottom w:val="single" w:sz="8" w:space="0" w:color="9DA8C4"/>
          </w:tcBorders>
          <w:tcMar>
            <w:bottom w:w="57" w:type="dxa"/>
          </w:tcMar>
          <w:vAlign w:val="bottom"/>
        </w:tcPr>
        <w:p w14:paraId="4028B0AA" w14:textId="3CA1A174" w:rsidR="00010D0F" w:rsidRDefault="00010D0F" w:rsidP="00010D0F">
          <w:pPr>
            <w:jc w:val="right"/>
          </w:pPr>
          <w:r>
            <w:rPr>
              <w:rFonts w:ascii="Optima CE" w:hAnsi="Optima CE" w:cstheme="minorHAnsi"/>
              <w:b/>
              <w:caps/>
              <w:color w:val="121D46"/>
              <w:sz w:val="18"/>
              <w:szCs w:val="18"/>
            </w:rPr>
            <w:t xml:space="preserve">Pécsi Tudományegyetem </w:t>
          </w:r>
          <w:r w:rsidR="000010AA">
            <w:rPr>
              <w:rFonts w:ascii="Optima CE" w:hAnsi="Optima CE" w:cstheme="minorHAnsi"/>
              <w:b/>
              <w:caps/>
              <w:color w:val="121D46"/>
              <w:sz w:val="18"/>
              <w:szCs w:val="18"/>
            </w:rPr>
            <w:t>Általános Orvostudományi kar</w:t>
          </w:r>
        </w:p>
      </w:tc>
    </w:tr>
    <w:tr w:rsidR="00010D0F" w14:paraId="35B6D76F" w14:textId="77777777" w:rsidTr="00A318D6">
      <w:trPr>
        <w:trHeight w:val="556"/>
      </w:trPr>
      <w:tc>
        <w:tcPr>
          <w:tcW w:w="1361" w:type="dxa"/>
          <w:vMerge/>
        </w:tcPr>
        <w:p w14:paraId="5FB7939C" w14:textId="77777777" w:rsidR="00010D0F" w:rsidRDefault="00010D0F" w:rsidP="00010D0F"/>
      </w:tc>
      <w:tc>
        <w:tcPr>
          <w:tcW w:w="8957" w:type="dxa"/>
          <w:tcBorders>
            <w:top w:val="single" w:sz="8" w:space="0" w:color="9DA8C4"/>
          </w:tcBorders>
          <w:tcMar>
            <w:top w:w="57" w:type="dxa"/>
          </w:tcMar>
        </w:tcPr>
        <w:p w14:paraId="20A6AFE6" w14:textId="7B508CEE" w:rsidR="00010D0F" w:rsidRPr="000E132E" w:rsidRDefault="000010AA" w:rsidP="00010D0F">
          <w:pPr>
            <w:jc w:val="right"/>
            <w:rPr>
              <w:rFonts w:ascii="Optima CE" w:hAnsi="Optima CE" w:cstheme="minorHAnsi"/>
              <w:b/>
              <w:caps/>
              <w:color w:val="121D46"/>
              <w:sz w:val="18"/>
              <w:szCs w:val="18"/>
            </w:rPr>
          </w:pPr>
          <w:r>
            <w:rPr>
              <w:rFonts w:ascii="Optima CE" w:hAnsi="Optima CE" w:cstheme="minorHAnsi"/>
              <w:b/>
              <w:caps/>
              <w:color w:val="121D46"/>
              <w:sz w:val="18"/>
              <w:szCs w:val="18"/>
            </w:rPr>
            <w:t>Marketing és Kommunikációs Osztály, PR Kommunikációs Iroda</w:t>
          </w:r>
        </w:p>
      </w:tc>
    </w:tr>
  </w:tbl>
  <w:p w14:paraId="42737EBD" w14:textId="77777777" w:rsidR="00010D0F" w:rsidRPr="00010D0F" w:rsidRDefault="00010D0F">
    <w:pPr>
      <w:pStyle w:val="lfej"/>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076"/>
    <w:multiLevelType w:val="hybridMultilevel"/>
    <w:tmpl w:val="ADB8159C"/>
    <w:lvl w:ilvl="0" w:tplc="040E0001">
      <w:start w:val="1"/>
      <w:numFmt w:val="bullet"/>
      <w:lvlText w:val=""/>
      <w:lvlJc w:val="left"/>
      <w:pPr>
        <w:ind w:left="3336" w:hanging="360"/>
      </w:pPr>
      <w:rPr>
        <w:rFonts w:ascii="Symbol" w:hAnsi="Symbol" w:hint="default"/>
      </w:rPr>
    </w:lvl>
    <w:lvl w:ilvl="1" w:tplc="040E0003" w:tentative="1">
      <w:start w:val="1"/>
      <w:numFmt w:val="bullet"/>
      <w:lvlText w:val="o"/>
      <w:lvlJc w:val="left"/>
      <w:pPr>
        <w:ind w:left="4056" w:hanging="360"/>
      </w:pPr>
      <w:rPr>
        <w:rFonts w:ascii="Courier New" w:hAnsi="Courier New" w:cs="Courier New" w:hint="default"/>
      </w:rPr>
    </w:lvl>
    <w:lvl w:ilvl="2" w:tplc="040E0005" w:tentative="1">
      <w:start w:val="1"/>
      <w:numFmt w:val="bullet"/>
      <w:lvlText w:val=""/>
      <w:lvlJc w:val="left"/>
      <w:pPr>
        <w:ind w:left="4776" w:hanging="360"/>
      </w:pPr>
      <w:rPr>
        <w:rFonts w:ascii="Wingdings" w:hAnsi="Wingdings" w:hint="default"/>
      </w:rPr>
    </w:lvl>
    <w:lvl w:ilvl="3" w:tplc="040E0001" w:tentative="1">
      <w:start w:val="1"/>
      <w:numFmt w:val="bullet"/>
      <w:lvlText w:val=""/>
      <w:lvlJc w:val="left"/>
      <w:pPr>
        <w:ind w:left="5496" w:hanging="360"/>
      </w:pPr>
      <w:rPr>
        <w:rFonts w:ascii="Symbol" w:hAnsi="Symbol" w:hint="default"/>
      </w:rPr>
    </w:lvl>
    <w:lvl w:ilvl="4" w:tplc="040E0003" w:tentative="1">
      <w:start w:val="1"/>
      <w:numFmt w:val="bullet"/>
      <w:lvlText w:val="o"/>
      <w:lvlJc w:val="left"/>
      <w:pPr>
        <w:ind w:left="6216" w:hanging="360"/>
      </w:pPr>
      <w:rPr>
        <w:rFonts w:ascii="Courier New" w:hAnsi="Courier New" w:cs="Courier New" w:hint="default"/>
      </w:rPr>
    </w:lvl>
    <w:lvl w:ilvl="5" w:tplc="040E0005" w:tentative="1">
      <w:start w:val="1"/>
      <w:numFmt w:val="bullet"/>
      <w:lvlText w:val=""/>
      <w:lvlJc w:val="left"/>
      <w:pPr>
        <w:ind w:left="6936" w:hanging="360"/>
      </w:pPr>
      <w:rPr>
        <w:rFonts w:ascii="Wingdings" w:hAnsi="Wingdings" w:hint="default"/>
      </w:rPr>
    </w:lvl>
    <w:lvl w:ilvl="6" w:tplc="040E0001" w:tentative="1">
      <w:start w:val="1"/>
      <w:numFmt w:val="bullet"/>
      <w:lvlText w:val=""/>
      <w:lvlJc w:val="left"/>
      <w:pPr>
        <w:ind w:left="7656" w:hanging="360"/>
      </w:pPr>
      <w:rPr>
        <w:rFonts w:ascii="Symbol" w:hAnsi="Symbol" w:hint="default"/>
      </w:rPr>
    </w:lvl>
    <w:lvl w:ilvl="7" w:tplc="040E0003" w:tentative="1">
      <w:start w:val="1"/>
      <w:numFmt w:val="bullet"/>
      <w:lvlText w:val="o"/>
      <w:lvlJc w:val="left"/>
      <w:pPr>
        <w:ind w:left="8376" w:hanging="360"/>
      </w:pPr>
      <w:rPr>
        <w:rFonts w:ascii="Courier New" w:hAnsi="Courier New" w:cs="Courier New" w:hint="default"/>
      </w:rPr>
    </w:lvl>
    <w:lvl w:ilvl="8" w:tplc="040E0005" w:tentative="1">
      <w:start w:val="1"/>
      <w:numFmt w:val="bullet"/>
      <w:lvlText w:val=""/>
      <w:lvlJc w:val="left"/>
      <w:pPr>
        <w:ind w:left="9096" w:hanging="360"/>
      </w:pPr>
      <w:rPr>
        <w:rFonts w:ascii="Wingdings" w:hAnsi="Wingdings" w:hint="default"/>
      </w:rPr>
    </w:lvl>
  </w:abstractNum>
  <w:abstractNum w:abstractNumId="1" w15:restartNumberingAfterBreak="0">
    <w:nsid w:val="030B719A"/>
    <w:multiLevelType w:val="hybridMultilevel"/>
    <w:tmpl w:val="F238011A"/>
    <w:lvl w:ilvl="0" w:tplc="8C7845F4">
      <w:numFmt w:val="bullet"/>
      <w:lvlText w:val="•"/>
      <w:lvlJc w:val="left"/>
      <w:pPr>
        <w:ind w:left="1068" w:hanging="708"/>
      </w:pPr>
      <w:rPr>
        <w:rFonts w:ascii="Poppins Light" w:eastAsiaTheme="minorHAnsi" w:hAnsi="Poppins Light" w:cs="Poppins Ligh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43F1AD7"/>
    <w:multiLevelType w:val="hybridMultilevel"/>
    <w:tmpl w:val="C2F026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570576B"/>
    <w:multiLevelType w:val="hybridMultilevel"/>
    <w:tmpl w:val="D8A0EF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B57465A"/>
    <w:multiLevelType w:val="hybridMultilevel"/>
    <w:tmpl w:val="365256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CB111F7"/>
    <w:multiLevelType w:val="hybridMultilevel"/>
    <w:tmpl w:val="BF407E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37C3F28"/>
    <w:multiLevelType w:val="multilevel"/>
    <w:tmpl w:val="2CA2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E061FE"/>
    <w:multiLevelType w:val="hybridMultilevel"/>
    <w:tmpl w:val="278682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C936469"/>
    <w:multiLevelType w:val="hybridMultilevel"/>
    <w:tmpl w:val="C4F0CF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12426FD"/>
    <w:multiLevelType w:val="hybridMultilevel"/>
    <w:tmpl w:val="BEA659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2891655"/>
    <w:multiLevelType w:val="hybridMultilevel"/>
    <w:tmpl w:val="02E462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5434042"/>
    <w:multiLevelType w:val="hybridMultilevel"/>
    <w:tmpl w:val="A9BADD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3CB3539"/>
    <w:multiLevelType w:val="hybridMultilevel"/>
    <w:tmpl w:val="29809250"/>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3" w15:restartNumberingAfterBreak="0">
    <w:nsid w:val="3B3B7C4C"/>
    <w:multiLevelType w:val="hybridMultilevel"/>
    <w:tmpl w:val="809C60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BC36E85"/>
    <w:multiLevelType w:val="hybridMultilevel"/>
    <w:tmpl w:val="20FE14D6"/>
    <w:lvl w:ilvl="0" w:tplc="A2EA5DC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E1163E1"/>
    <w:multiLevelType w:val="hybridMultilevel"/>
    <w:tmpl w:val="E1586C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E434C4F"/>
    <w:multiLevelType w:val="hybridMultilevel"/>
    <w:tmpl w:val="4C6A0EBE"/>
    <w:lvl w:ilvl="0" w:tplc="8C7845F4">
      <w:numFmt w:val="bullet"/>
      <w:lvlText w:val="•"/>
      <w:lvlJc w:val="left"/>
      <w:pPr>
        <w:ind w:left="1068" w:hanging="708"/>
      </w:pPr>
      <w:rPr>
        <w:rFonts w:ascii="Poppins Light" w:eastAsiaTheme="minorHAnsi" w:hAnsi="Poppins Light" w:cs="Poppins Ligh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5C3109C"/>
    <w:multiLevelType w:val="hybridMultilevel"/>
    <w:tmpl w:val="A560CA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7E9751C"/>
    <w:multiLevelType w:val="hybridMultilevel"/>
    <w:tmpl w:val="EF2C0B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D7E2313"/>
    <w:multiLevelType w:val="hybridMultilevel"/>
    <w:tmpl w:val="638E99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EE74B5F"/>
    <w:multiLevelType w:val="hybridMultilevel"/>
    <w:tmpl w:val="24D42E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6D569AF"/>
    <w:multiLevelType w:val="hybridMultilevel"/>
    <w:tmpl w:val="6582A3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72620C5"/>
    <w:multiLevelType w:val="hybridMultilevel"/>
    <w:tmpl w:val="95E053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7720813"/>
    <w:multiLevelType w:val="hybridMultilevel"/>
    <w:tmpl w:val="CF569C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590567E3"/>
    <w:multiLevelType w:val="hybridMultilevel"/>
    <w:tmpl w:val="5CAA5F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5B8E2DEA"/>
    <w:multiLevelType w:val="hybridMultilevel"/>
    <w:tmpl w:val="C13832FE"/>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1FF431F"/>
    <w:multiLevelType w:val="hybridMultilevel"/>
    <w:tmpl w:val="6C7E921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7" w15:restartNumberingAfterBreak="0">
    <w:nsid w:val="62360D10"/>
    <w:multiLevelType w:val="hybridMultilevel"/>
    <w:tmpl w:val="A4DAD3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660933C8"/>
    <w:multiLevelType w:val="hybridMultilevel"/>
    <w:tmpl w:val="7FE614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699D08CA"/>
    <w:multiLevelType w:val="hybridMultilevel"/>
    <w:tmpl w:val="E8F6BD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C042DB3"/>
    <w:multiLevelType w:val="hybridMultilevel"/>
    <w:tmpl w:val="AD38D1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1E65E18"/>
    <w:multiLevelType w:val="hybridMultilevel"/>
    <w:tmpl w:val="26A4AA02"/>
    <w:lvl w:ilvl="0" w:tplc="8C7845F4">
      <w:numFmt w:val="bullet"/>
      <w:lvlText w:val="•"/>
      <w:lvlJc w:val="left"/>
      <w:pPr>
        <w:ind w:left="1068" w:hanging="708"/>
      </w:pPr>
      <w:rPr>
        <w:rFonts w:ascii="Poppins Light" w:eastAsiaTheme="minorHAnsi" w:hAnsi="Poppins Light" w:cs="Poppins Light"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A91591B"/>
    <w:multiLevelType w:val="hybridMultilevel"/>
    <w:tmpl w:val="70AE42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7ABA7A37"/>
    <w:multiLevelType w:val="hybridMultilevel"/>
    <w:tmpl w:val="E168F5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7D6B4C42"/>
    <w:multiLevelType w:val="hybridMultilevel"/>
    <w:tmpl w:val="906862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18"/>
  </w:num>
  <w:num w:numId="4">
    <w:abstractNumId w:val="0"/>
  </w:num>
  <w:num w:numId="5">
    <w:abstractNumId w:val="32"/>
  </w:num>
  <w:num w:numId="6">
    <w:abstractNumId w:val="12"/>
  </w:num>
  <w:num w:numId="7">
    <w:abstractNumId w:val="5"/>
  </w:num>
  <w:num w:numId="8">
    <w:abstractNumId w:val="15"/>
  </w:num>
  <w:num w:numId="9">
    <w:abstractNumId w:val="6"/>
  </w:num>
  <w:num w:numId="10">
    <w:abstractNumId w:val="29"/>
  </w:num>
  <w:num w:numId="11">
    <w:abstractNumId w:val="30"/>
  </w:num>
  <w:num w:numId="12">
    <w:abstractNumId w:val="21"/>
  </w:num>
  <w:num w:numId="13">
    <w:abstractNumId w:val="9"/>
  </w:num>
  <w:num w:numId="14">
    <w:abstractNumId w:val="17"/>
  </w:num>
  <w:num w:numId="15">
    <w:abstractNumId w:val="1"/>
  </w:num>
  <w:num w:numId="16">
    <w:abstractNumId w:val="31"/>
  </w:num>
  <w:num w:numId="17">
    <w:abstractNumId w:val="16"/>
  </w:num>
  <w:num w:numId="18">
    <w:abstractNumId w:val="8"/>
  </w:num>
  <w:num w:numId="19">
    <w:abstractNumId w:val="33"/>
  </w:num>
  <w:num w:numId="20">
    <w:abstractNumId w:val="28"/>
  </w:num>
  <w:num w:numId="21">
    <w:abstractNumId w:val="4"/>
  </w:num>
  <w:num w:numId="22">
    <w:abstractNumId w:val="10"/>
  </w:num>
  <w:num w:numId="23">
    <w:abstractNumId w:val="34"/>
  </w:num>
  <w:num w:numId="24">
    <w:abstractNumId w:val="3"/>
  </w:num>
  <w:num w:numId="25">
    <w:abstractNumId w:val="25"/>
  </w:num>
  <w:num w:numId="26">
    <w:abstractNumId w:val="13"/>
  </w:num>
  <w:num w:numId="27">
    <w:abstractNumId w:val="20"/>
  </w:num>
  <w:num w:numId="28">
    <w:abstractNumId w:val="14"/>
  </w:num>
  <w:num w:numId="29">
    <w:abstractNumId w:val="2"/>
  </w:num>
  <w:num w:numId="30">
    <w:abstractNumId w:val="26"/>
  </w:num>
  <w:num w:numId="31">
    <w:abstractNumId w:val="19"/>
  </w:num>
  <w:num w:numId="32">
    <w:abstractNumId w:val="27"/>
  </w:num>
  <w:num w:numId="33">
    <w:abstractNumId w:val="22"/>
  </w:num>
  <w:num w:numId="34">
    <w:abstractNumId w:val="23"/>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14E"/>
    <w:rsid w:val="000010AA"/>
    <w:rsid w:val="00010D0F"/>
    <w:rsid w:val="00017CAE"/>
    <w:rsid w:val="00021C3F"/>
    <w:rsid w:val="00021DDE"/>
    <w:rsid w:val="000244DF"/>
    <w:rsid w:val="00026CD2"/>
    <w:rsid w:val="00031E89"/>
    <w:rsid w:val="00044233"/>
    <w:rsid w:val="00070A99"/>
    <w:rsid w:val="000C5C88"/>
    <w:rsid w:val="000D38CB"/>
    <w:rsid w:val="000D7E13"/>
    <w:rsid w:val="000E132E"/>
    <w:rsid w:val="000E3C46"/>
    <w:rsid w:val="000F564B"/>
    <w:rsid w:val="00101103"/>
    <w:rsid w:val="001017CC"/>
    <w:rsid w:val="001142AB"/>
    <w:rsid w:val="00126B77"/>
    <w:rsid w:val="0015086D"/>
    <w:rsid w:val="00156ABF"/>
    <w:rsid w:val="00157AE6"/>
    <w:rsid w:val="00177CE7"/>
    <w:rsid w:val="00190055"/>
    <w:rsid w:val="001A380A"/>
    <w:rsid w:val="001A3EAE"/>
    <w:rsid w:val="001B4114"/>
    <w:rsid w:val="001B4B7E"/>
    <w:rsid w:val="001C4EC8"/>
    <w:rsid w:val="001E1F24"/>
    <w:rsid w:val="00215233"/>
    <w:rsid w:val="00243BF8"/>
    <w:rsid w:val="0029089F"/>
    <w:rsid w:val="002A3FCB"/>
    <w:rsid w:val="002C0EC3"/>
    <w:rsid w:val="002E768A"/>
    <w:rsid w:val="002F1A74"/>
    <w:rsid w:val="002F59F3"/>
    <w:rsid w:val="00300FB0"/>
    <w:rsid w:val="0030272F"/>
    <w:rsid w:val="00305B3A"/>
    <w:rsid w:val="003136F7"/>
    <w:rsid w:val="00315311"/>
    <w:rsid w:val="00316594"/>
    <w:rsid w:val="00320637"/>
    <w:rsid w:val="00334F09"/>
    <w:rsid w:val="00345F62"/>
    <w:rsid w:val="003708B4"/>
    <w:rsid w:val="00372DF5"/>
    <w:rsid w:val="00377131"/>
    <w:rsid w:val="00382986"/>
    <w:rsid w:val="0038759B"/>
    <w:rsid w:val="003A39B1"/>
    <w:rsid w:val="003B2F69"/>
    <w:rsid w:val="003B46B0"/>
    <w:rsid w:val="003C16E2"/>
    <w:rsid w:val="003E12C5"/>
    <w:rsid w:val="003E57E2"/>
    <w:rsid w:val="004027E2"/>
    <w:rsid w:val="00403731"/>
    <w:rsid w:val="00415417"/>
    <w:rsid w:val="00420B5A"/>
    <w:rsid w:val="00423E6D"/>
    <w:rsid w:val="00426DE9"/>
    <w:rsid w:val="00434F6C"/>
    <w:rsid w:val="004446BF"/>
    <w:rsid w:val="0044747C"/>
    <w:rsid w:val="0047403C"/>
    <w:rsid w:val="00474E1E"/>
    <w:rsid w:val="004B086E"/>
    <w:rsid w:val="004C289E"/>
    <w:rsid w:val="004D2878"/>
    <w:rsid w:val="004E2475"/>
    <w:rsid w:val="004F1BED"/>
    <w:rsid w:val="005010DC"/>
    <w:rsid w:val="00502508"/>
    <w:rsid w:val="005150F5"/>
    <w:rsid w:val="0052346C"/>
    <w:rsid w:val="00532B77"/>
    <w:rsid w:val="00537D65"/>
    <w:rsid w:val="005503E4"/>
    <w:rsid w:val="00555FC4"/>
    <w:rsid w:val="0057391E"/>
    <w:rsid w:val="005745DF"/>
    <w:rsid w:val="0058016B"/>
    <w:rsid w:val="00582C94"/>
    <w:rsid w:val="00591C71"/>
    <w:rsid w:val="00592970"/>
    <w:rsid w:val="005B336E"/>
    <w:rsid w:val="005D27F5"/>
    <w:rsid w:val="005D4F3C"/>
    <w:rsid w:val="005F2C1F"/>
    <w:rsid w:val="005F3F90"/>
    <w:rsid w:val="0062074B"/>
    <w:rsid w:val="00620846"/>
    <w:rsid w:val="00645239"/>
    <w:rsid w:val="006B0529"/>
    <w:rsid w:val="006C242A"/>
    <w:rsid w:val="006C2514"/>
    <w:rsid w:val="006C7E2C"/>
    <w:rsid w:val="0070380C"/>
    <w:rsid w:val="0070644A"/>
    <w:rsid w:val="007103C4"/>
    <w:rsid w:val="00751AFC"/>
    <w:rsid w:val="00756B0F"/>
    <w:rsid w:val="007737DF"/>
    <w:rsid w:val="00775356"/>
    <w:rsid w:val="00780B10"/>
    <w:rsid w:val="007819E5"/>
    <w:rsid w:val="0078360B"/>
    <w:rsid w:val="007973D5"/>
    <w:rsid w:val="007A025E"/>
    <w:rsid w:val="007B1209"/>
    <w:rsid w:val="007B4037"/>
    <w:rsid w:val="007D641B"/>
    <w:rsid w:val="008032D8"/>
    <w:rsid w:val="0082295A"/>
    <w:rsid w:val="008265B6"/>
    <w:rsid w:val="00830882"/>
    <w:rsid w:val="00851507"/>
    <w:rsid w:val="00852B3F"/>
    <w:rsid w:val="00884ED3"/>
    <w:rsid w:val="00885F69"/>
    <w:rsid w:val="00886895"/>
    <w:rsid w:val="008A0D2F"/>
    <w:rsid w:val="008A3DC0"/>
    <w:rsid w:val="008B28B6"/>
    <w:rsid w:val="008F2512"/>
    <w:rsid w:val="008F3A02"/>
    <w:rsid w:val="0090552A"/>
    <w:rsid w:val="0091245B"/>
    <w:rsid w:val="00926924"/>
    <w:rsid w:val="00940BB9"/>
    <w:rsid w:val="00944007"/>
    <w:rsid w:val="0094590F"/>
    <w:rsid w:val="0095348C"/>
    <w:rsid w:val="00965C5A"/>
    <w:rsid w:val="00973FC9"/>
    <w:rsid w:val="009747E5"/>
    <w:rsid w:val="00982828"/>
    <w:rsid w:val="009A5B70"/>
    <w:rsid w:val="009B73F7"/>
    <w:rsid w:val="009D4CD3"/>
    <w:rsid w:val="009E2143"/>
    <w:rsid w:val="009E2278"/>
    <w:rsid w:val="009E33C7"/>
    <w:rsid w:val="009E3552"/>
    <w:rsid w:val="00A00397"/>
    <w:rsid w:val="00A2314E"/>
    <w:rsid w:val="00A32B0B"/>
    <w:rsid w:val="00A37B13"/>
    <w:rsid w:val="00A435C3"/>
    <w:rsid w:val="00A6110B"/>
    <w:rsid w:val="00A852B9"/>
    <w:rsid w:val="00A97506"/>
    <w:rsid w:val="00AA39FA"/>
    <w:rsid w:val="00AA4A43"/>
    <w:rsid w:val="00AB0F07"/>
    <w:rsid w:val="00AC4EAA"/>
    <w:rsid w:val="00AD4B5E"/>
    <w:rsid w:val="00AD7EFC"/>
    <w:rsid w:val="00AE1420"/>
    <w:rsid w:val="00AE7FC0"/>
    <w:rsid w:val="00AF3CE4"/>
    <w:rsid w:val="00AF4BBC"/>
    <w:rsid w:val="00AF62E0"/>
    <w:rsid w:val="00B01006"/>
    <w:rsid w:val="00B01EDC"/>
    <w:rsid w:val="00B01F44"/>
    <w:rsid w:val="00B1548B"/>
    <w:rsid w:val="00B25ACD"/>
    <w:rsid w:val="00B269BB"/>
    <w:rsid w:val="00B27E03"/>
    <w:rsid w:val="00B357AE"/>
    <w:rsid w:val="00B373D1"/>
    <w:rsid w:val="00B530CA"/>
    <w:rsid w:val="00B551B7"/>
    <w:rsid w:val="00B61AAB"/>
    <w:rsid w:val="00B678EC"/>
    <w:rsid w:val="00B72027"/>
    <w:rsid w:val="00B751E6"/>
    <w:rsid w:val="00B806FE"/>
    <w:rsid w:val="00B91CA8"/>
    <w:rsid w:val="00BA0B38"/>
    <w:rsid w:val="00BA3D0B"/>
    <w:rsid w:val="00BA66B0"/>
    <w:rsid w:val="00BA6C49"/>
    <w:rsid w:val="00BC0D4C"/>
    <w:rsid w:val="00BD1845"/>
    <w:rsid w:val="00BD1A6A"/>
    <w:rsid w:val="00BF3282"/>
    <w:rsid w:val="00BF500F"/>
    <w:rsid w:val="00C240C4"/>
    <w:rsid w:val="00C2461D"/>
    <w:rsid w:val="00C44694"/>
    <w:rsid w:val="00C76E86"/>
    <w:rsid w:val="00C82E51"/>
    <w:rsid w:val="00C92D91"/>
    <w:rsid w:val="00CB798D"/>
    <w:rsid w:val="00CC7697"/>
    <w:rsid w:val="00CD62CE"/>
    <w:rsid w:val="00CF6203"/>
    <w:rsid w:val="00D02D1D"/>
    <w:rsid w:val="00D10A02"/>
    <w:rsid w:val="00D3387A"/>
    <w:rsid w:val="00D47262"/>
    <w:rsid w:val="00D51344"/>
    <w:rsid w:val="00D76350"/>
    <w:rsid w:val="00D852E9"/>
    <w:rsid w:val="00D85D80"/>
    <w:rsid w:val="00D92BDB"/>
    <w:rsid w:val="00DA7168"/>
    <w:rsid w:val="00DB6EC7"/>
    <w:rsid w:val="00DC1ACC"/>
    <w:rsid w:val="00DE4F3B"/>
    <w:rsid w:val="00DF0E61"/>
    <w:rsid w:val="00DF370B"/>
    <w:rsid w:val="00DF7D6A"/>
    <w:rsid w:val="00E16B0D"/>
    <w:rsid w:val="00E2176F"/>
    <w:rsid w:val="00E450FB"/>
    <w:rsid w:val="00E5337C"/>
    <w:rsid w:val="00E67440"/>
    <w:rsid w:val="00E81E99"/>
    <w:rsid w:val="00E85352"/>
    <w:rsid w:val="00E91382"/>
    <w:rsid w:val="00EC19FF"/>
    <w:rsid w:val="00EC727D"/>
    <w:rsid w:val="00ED1A2F"/>
    <w:rsid w:val="00EE3444"/>
    <w:rsid w:val="00EE683B"/>
    <w:rsid w:val="00F04D1E"/>
    <w:rsid w:val="00F35802"/>
    <w:rsid w:val="00F850C8"/>
    <w:rsid w:val="00F90E3C"/>
    <w:rsid w:val="00FA6926"/>
    <w:rsid w:val="00FB15B9"/>
    <w:rsid w:val="00FB15DE"/>
    <w:rsid w:val="00FB5A63"/>
    <w:rsid w:val="00FC41B4"/>
    <w:rsid w:val="00FC654A"/>
    <w:rsid w:val="00FD1B5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FB423"/>
  <w15:chartTrackingRefBased/>
  <w15:docId w15:val="{4544397C-9D2C-45CF-940F-4518BED7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10D0F"/>
    <w:pPr>
      <w:jc w:val="both"/>
    </w:pPr>
    <w:rPr>
      <w:rFonts w:ascii="Poppins Light" w:hAnsi="Poppins Light"/>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2314E"/>
    <w:pPr>
      <w:tabs>
        <w:tab w:val="center" w:pos="4536"/>
        <w:tab w:val="right" w:pos="9072"/>
      </w:tabs>
      <w:spacing w:after="0" w:line="240" w:lineRule="auto"/>
    </w:pPr>
  </w:style>
  <w:style w:type="character" w:customStyle="1" w:styleId="lfejChar">
    <w:name w:val="Élőfej Char"/>
    <w:basedOn w:val="Bekezdsalapbettpusa"/>
    <w:link w:val="lfej"/>
    <w:uiPriority w:val="99"/>
    <w:rsid w:val="00A2314E"/>
  </w:style>
  <w:style w:type="paragraph" w:styleId="llb">
    <w:name w:val="footer"/>
    <w:basedOn w:val="Norml"/>
    <w:link w:val="llbChar"/>
    <w:uiPriority w:val="99"/>
    <w:unhideWhenUsed/>
    <w:rsid w:val="00A2314E"/>
    <w:pPr>
      <w:tabs>
        <w:tab w:val="center" w:pos="4536"/>
        <w:tab w:val="right" w:pos="9072"/>
      </w:tabs>
      <w:spacing w:after="0" w:line="240" w:lineRule="auto"/>
    </w:pPr>
  </w:style>
  <w:style w:type="character" w:customStyle="1" w:styleId="llbChar">
    <w:name w:val="Élőláb Char"/>
    <w:basedOn w:val="Bekezdsalapbettpusa"/>
    <w:link w:val="llb"/>
    <w:uiPriority w:val="99"/>
    <w:rsid w:val="00A2314E"/>
  </w:style>
  <w:style w:type="table" w:styleId="Rcsostblzat">
    <w:name w:val="Table Grid"/>
    <w:basedOn w:val="Normltblzat"/>
    <w:uiPriority w:val="39"/>
    <w:rsid w:val="002F5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010D0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10D0F"/>
    <w:rPr>
      <w:rFonts w:ascii="Segoe UI" w:hAnsi="Segoe UI" w:cs="Segoe UI"/>
      <w:sz w:val="18"/>
      <w:szCs w:val="18"/>
    </w:rPr>
  </w:style>
  <w:style w:type="paragraph" w:styleId="Listaszerbekezds">
    <w:name w:val="List Paragraph"/>
    <w:basedOn w:val="Norml"/>
    <w:uiPriority w:val="34"/>
    <w:qFormat/>
    <w:rsid w:val="000010AA"/>
    <w:pPr>
      <w:spacing w:after="200" w:line="276" w:lineRule="auto"/>
      <w:ind w:left="720"/>
      <w:contextualSpacing/>
      <w:jc w:val="left"/>
    </w:pPr>
    <w:rPr>
      <w:rFonts w:asciiTheme="minorHAnsi" w:hAnsiTheme="minorHAnsi"/>
    </w:rPr>
  </w:style>
  <w:style w:type="character" w:styleId="Hiperhivatkozs">
    <w:name w:val="Hyperlink"/>
    <w:basedOn w:val="Bekezdsalapbettpusa"/>
    <w:uiPriority w:val="99"/>
    <w:unhideWhenUsed/>
    <w:rsid w:val="0082295A"/>
    <w:rPr>
      <w:color w:val="0563C1" w:themeColor="hyperlink"/>
      <w:u w:val="single"/>
    </w:rPr>
  </w:style>
  <w:style w:type="character" w:styleId="Feloldatlanmegemlts">
    <w:name w:val="Unresolved Mention"/>
    <w:basedOn w:val="Bekezdsalapbettpusa"/>
    <w:uiPriority w:val="99"/>
    <w:semiHidden/>
    <w:unhideWhenUsed/>
    <w:rsid w:val="0082295A"/>
    <w:rPr>
      <w:color w:val="605E5C"/>
      <w:shd w:val="clear" w:color="auto" w:fill="E1DFDD"/>
    </w:rPr>
  </w:style>
  <w:style w:type="character" w:styleId="Mrltotthiperhivatkozs">
    <w:name w:val="FollowedHyperlink"/>
    <w:basedOn w:val="Bekezdsalapbettpusa"/>
    <w:uiPriority w:val="99"/>
    <w:semiHidden/>
    <w:unhideWhenUsed/>
    <w:rsid w:val="00CD62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252211">
      <w:bodyDiv w:val="1"/>
      <w:marLeft w:val="0"/>
      <w:marRight w:val="0"/>
      <w:marTop w:val="0"/>
      <w:marBottom w:val="0"/>
      <w:divBdr>
        <w:top w:val="none" w:sz="0" w:space="0" w:color="auto"/>
        <w:left w:val="none" w:sz="0" w:space="0" w:color="auto"/>
        <w:bottom w:val="none" w:sz="0" w:space="0" w:color="auto"/>
        <w:right w:val="none" w:sz="0" w:space="0" w:color="auto"/>
      </w:divBdr>
    </w:div>
    <w:div w:id="389772394">
      <w:bodyDiv w:val="1"/>
      <w:marLeft w:val="0"/>
      <w:marRight w:val="0"/>
      <w:marTop w:val="0"/>
      <w:marBottom w:val="0"/>
      <w:divBdr>
        <w:top w:val="none" w:sz="0" w:space="0" w:color="auto"/>
        <w:left w:val="none" w:sz="0" w:space="0" w:color="auto"/>
        <w:bottom w:val="none" w:sz="0" w:space="0" w:color="auto"/>
        <w:right w:val="none" w:sz="0" w:space="0" w:color="auto"/>
      </w:divBdr>
    </w:div>
    <w:div w:id="706954026">
      <w:bodyDiv w:val="1"/>
      <w:marLeft w:val="0"/>
      <w:marRight w:val="0"/>
      <w:marTop w:val="0"/>
      <w:marBottom w:val="0"/>
      <w:divBdr>
        <w:top w:val="none" w:sz="0" w:space="0" w:color="auto"/>
        <w:left w:val="none" w:sz="0" w:space="0" w:color="auto"/>
        <w:bottom w:val="none" w:sz="0" w:space="0" w:color="auto"/>
        <w:right w:val="none" w:sz="0" w:space="0" w:color="auto"/>
      </w:divBdr>
    </w:div>
    <w:div w:id="1051148174">
      <w:bodyDiv w:val="1"/>
      <w:marLeft w:val="0"/>
      <w:marRight w:val="0"/>
      <w:marTop w:val="0"/>
      <w:marBottom w:val="0"/>
      <w:divBdr>
        <w:top w:val="none" w:sz="0" w:space="0" w:color="auto"/>
        <w:left w:val="none" w:sz="0" w:space="0" w:color="auto"/>
        <w:bottom w:val="none" w:sz="0" w:space="0" w:color="auto"/>
        <w:right w:val="none" w:sz="0" w:space="0" w:color="auto"/>
      </w:divBdr>
    </w:div>
    <w:div w:id="168685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bei.pte.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DACAB-8E26-4DEC-931E-92382B8DC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390</Words>
  <Characters>2694</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Czulák Szilvia</dc:creator>
  <cp:keywords/>
  <dc:description/>
  <cp:lastModifiedBy>Harta Viktor</cp:lastModifiedBy>
  <cp:revision>5</cp:revision>
  <cp:lastPrinted>2021-06-10T12:02:00Z</cp:lastPrinted>
  <dcterms:created xsi:type="dcterms:W3CDTF">2022-10-19T09:16:00Z</dcterms:created>
  <dcterms:modified xsi:type="dcterms:W3CDTF">2022-10-19T09:24:00Z</dcterms:modified>
</cp:coreProperties>
</file>