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27B08137" w14:textId="77777777" w:rsidR="0075059C" w:rsidRPr="0075059C" w:rsidRDefault="0075059C" w:rsidP="0075059C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75059C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A hazai egyetemi szintű építészképzések közül elsőként akkreditálja nemzetközi szinten alap- és mesterképzését a PTE MIK </w:t>
      </w:r>
    </w:p>
    <w:p w14:paraId="3959EDDA" w14:textId="77777777" w:rsidR="0075059C" w:rsidRPr="0075059C" w:rsidRDefault="0075059C" w:rsidP="0075059C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A0699FD" w14:textId="77777777" w:rsidR="0075059C" w:rsidRPr="0075059C" w:rsidRDefault="0075059C" w:rsidP="0075059C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7A4E57EC" w14:textId="77777777" w:rsidR="0075059C" w:rsidRPr="0075059C" w:rsidRDefault="0075059C" w:rsidP="0075059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2A8FF0D9" w14:textId="77777777" w:rsidR="0075059C" w:rsidRPr="0075059C" w:rsidRDefault="0075059C" w:rsidP="0075059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75059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Az országban a Pécsi Tudományegyetem Műszaki és Informatikai Kara (PTE MIK) lehet az első felsőoktatási intézmény, amely megszerezheti az építészmérnök alap- és mesterképzésére az UIA-UNESCO-RIBA nemzetközi szervezetek közös akkreditációját. A közelmúltban Pécsett járt független szakmai szervezet küldöttjei az oktatókkal, a hallgatókkal és a kar vezetésével folytatott egyeztetést követően elfogadták a teljes program </w:t>
      </w:r>
      <w:proofErr w:type="spellStart"/>
      <w:r w:rsidRPr="0075059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kandidálhatóságát</w:t>
      </w:r>
      <w:proofErr w:type="spellEnd"/>
      <w:r w:rsidRPr="0075059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– ezzel elnyerve a jelölti státuszt –, így a PTE MIK két év múlva megkaphatja az </w:t>
      </w:r>
      <w:bookmarkStart w:id="0" w:name="_Hlk115272851"/>
      <w:r w:rsidRPr="0075059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építészképzés két szintjére a nemzetközi minősítést</w:t>
      </w:r>
      <w:bookmarkEnd w:id="0"/>
      <w:r w:rsidRPr="0075059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. Ez egyrészt növeli a képzés nemzetközi elismertségét és láthatóságát, egyben jelentősen megemeli az itt szerzett diploma piaci értékét.</w:t>
      </w:r>
    </w:p>
    <w:p w14:paraId="6F176EE6" w14:textId="77777777" w:rsidR="0075059C" w:rsidRPr="0075059C" w:rsidRDefault="0075059C" w:rsidP="0075059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710664FD" w14:textId="77777777" w:rsidR="0075059C" w:rsidRPr="0075059C" w:rsidRDefault="0075059C" w:rsidP="0075059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PTE MIK-en negyed évszázada folyik egyetemi szintű építészképzés, és az angol nyelvű nemzetközi képzés is tízéves. Az Építész Intézet önként vállalta az ez idő alatt megvalósult, Európa-szerte elismert és széles spektrumú </w:t>
      </w:r>
      <w:bookmarkStart w:id="1" w:name="_Hlk115264334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építész alap- és mesterképzés</w:t>
      </w:r>
      <w:bookmarkEnd w:id="1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szigorú nemzetközi akkreditációs szabványok szerinti megméretését. 2022 márciusában elnyerték az akkreditációs jogosultságot, ennek nyomán a tanulmányi program szakmai jelölhetőségének vizsgálatára a közelmúltban egy előzetes jelentéskészítő bizottság tett látogatást a karon. „Az akkreditációt a három szakmai szervezet (International Union of </w:t>
      </w:r>
      <w:proofErr w:type="spellStart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Architects</w:t>
      </w:r>
      <w:proofErr w:type="spellEnd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, The Royal Institute of British </w:t>
      </w:r>
      <w:proofErr w:type="spellStart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Architects</w:t>
      </w:r>
      <w:proofErr w:type="spellEnd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, UNESCO) által létrehozott </w:t>
      </w:r>
      <w:bookmarkStart w:id="2" w:name="_Hlk115272284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UNESCO-UIA </w:t>
      </w:r>
      <w:proofErr w:type="spellStart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Validation</w:t>
      </w:r>
      <w:proofErr w:type="spellEnd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System</w:t>
      </w:r>
      <w:bookmarkEnd w:id="2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végzi, figyelembe véve az építészet nemzetközi léptékben mintegy axiómaként megfogalmazott, pontokba szedett kiáltványát, valamint az európai építészképzések direktíváit. Többek között vizsgálják a képzés struktúráját, a szakmai és a tartalmi megfelelőséget, a minőségbiztosítást, helyszíni látogatásuk alkalmával pedig komoly szakmai párbeszédet folytatnak a hallgatókkal, az oktatókkal, az intézmény vezetőségével. Ittlétük alatt kíváncsiak voltak az oktatóinkra, hogy milyen a viszonyuk a saját küldetésükkel, a környezetükkel, az építészettel, az építészképzéssel. A Pécsre érkező bizottság igen pozitív visszajelzést adott a munkánkról, kiemelték, hogy kiválóan képzett hallgatóinkból sugárzik a szakmaszeretet és az ambíció. Kifejezetten értéknek tekintették oktatóink családias hozzáállását, az egyéni felelősségtudatot, amit a beszélgetések során megtapasztaltak” – foglalja össze röviden dr. Medvegy Gabriella MIK kari dékán az akkreditációs folyamat eddigi eredményeit. </w:t>
      </w:r>
    </w:p>
    <w:p w14:paraId="1D5D2C6F" w14:textId="77777777" w:rsidR="0075059C" w:rsidRPr="0075059C" w:rsidRDefault="0075059C" w:rsidP="0075059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A7E4ECE" w14:textId="77777777" w:rsidR="0075059C" w:rsidRPr="0075059C" w:rsidRDefault="0075059C" w:rsidP="0075059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Az </w:t>
      </w:r>
      <w:bookmarkStart w:id="3" w:name="_Hlk115266858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UNESCO-UIA </w:t>
      </w:r>
      <w:proofErr w:type="spellStart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Validation</w:t>
      </w:r>
      <w:proofErr w:type="spellEnd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System </w:t>
      </w:r>
      <w:proofErr w:type="spellStart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küldötteinek</w:t>
      </w:r>
      <w:proofErr w:type="spellEnd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látogatását megfeszített előkészítő munka előzte meg. „Habár már több éve terveztük a nemzetközi megmérettetést, az időt most láttuk elérkezettnek. A hazai mércét már jól ismerjük, 30 éve ez adja a munkánk keretét, de már a kezdetektől rendelkezünk nemzetközi kitekintéssel, amik mentén mindig is feszegettük a határainkat. Azt gondolom, hogy a nemzetközi validáció követelményrendszere önmagában is inspiráló, új perspektívák nyílnak számunkra, egyúttal merészebb irányt vehetünk az oktatásunkban. A pandémia időszakának pozitív hozadéka, hogy a munkánk digitálisan sokkal jobban dokumentált, gyorsabb és jobb a kommunikáció nem csak a szervezeti egységek és oktatók, de a hallgatók irányába is. Márciustól szeptemberig volt lehetőségünk az UNESCO-UIA előírásainak megfelelő hallgatói-oktatási anyagok, dokumentációk összegyűjtésére, rendszerezésére, mindezt persze a szokásos ügymeneteink mellett. Szerencsére mind a kollégák, </w:t>
      </w:r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lastRenderedPageBreak/>
        <w:t xml:space="preserve">mind a hallgatók nagyon nagy lelkesedéssel vettek részt a munkában” – mondja dr. Rétfalvi Donát, az Építész Szakmai Intézet intézetigazgatója. </w:t>
      </w:r>
    </w:p>
    <w:p w14:paraId="7AA1FC50" w14:textId="77777777" w:rsidR="0075059C" w:rsidRPr="0075059C" w:rsidRDefault="0075059C" w:rsidP="0075059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33599435" w14:textId="77777777" w:rsidR="0075059C" w:rsidRPr="0075059C" w:rsidRDefault="0075059C" w:rsidP="0075059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Először a 2021/22-es tanév két szemeszterének metszetében kellett hallgatói mintákat venniük, ezzel párhuzamosan bemutatni, hogy az oktatás oldaláról miként vezethetők le ezek az eredmények, és mindez hogyan felel meg az nemzetközi építészeti direktíváknak. A látogatóbizottság pontos ütemterv és időbeosztás alapján dolgozott, előre megfogalmazták a helyszínen vizsgálni szándékozott kritériumokat, azonban a tényleges tevékenységükre csak az érkezésük után derült fény. „Már önmagában a látogatásra való készülés során rengeteget tanultunk magunkról, a bizottság nagyon profi munkája és objektív kérdései, észrevételei pedig újabb tanulságokat eredményeztek, amit a további munkánkban hasznosítani fogunk. Az oktatásunk filozófiája, módszertana, az általunk mindig hangoztatott műhely jellegű oktatás, a csapatmunka, a valós projektek, a kutatási eredmények tanmenetbe illesztése, </w:t>
      </w:r>
      <w:proofErr w:type="spellStart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nemzetköziesítési</w:t>
      </w:r>
      <w:proofErr w:type="spellEnd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törekvéseink mind-mind visszaigazolást és kiemelt figyelmet nyertek. Számunkra ez a lépés legalább akkora jelentőséggel bír, mint anno a bolognai rendszer bevezetése vagy az angol nyelvű programjaink indítása. Nagy elvárásokkal, tervekkel tekintünk a jövőbe” – teszi hozzá dr. Rétfalvi Donát.</w:t>
      </w:r>
    </w:p>
    <w:bookmarkEnd w:id="3"/>
    <w:p w14:paraId="0E977492" w14:textId="77777777" w:rsidR="0075059C" w:rsidRPr="0075059C" w:rsidRDefault="0075059C" w:rsidP="0075059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635FCB2C" w14:textId="77777777" w:rsidR="0075059C" w:rsidRPr="0075059C" w:rsidRDefault="0075059C" w:rsidP="0075059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„Gyakorló építészként, egyben dékánként jó spektrumból van szerencsém követni a világ különböző részein zajló építészképzéseket. Több mint félezer nemzetközi diákunk van, melynek felét teszik ki az építészeti diszciplína hallgatói, karunkon is tanítanak külföldi kollégák és a mi oktatóink is jelen vannak külföldi képzésekben. Utóbbiak nemzetközi státuszát erősíti egy ilyen szakmai validáció, aminek folyamata nekünk is jó tükröt tartott. Nagyon jóleső érzés, hogy a szakmai bizottság visszajelzése alapján nemcsak Pécsett és Közép-Európában, de európai vagy világviszonylatban is megálljuk a helyünket. A nemzetközi akkreditáció jelentős mértékben megnöveli képzésünk nemzetközi láthatóságát, ezzel egy olyan szakmai listára kerülünk fel, ami a környezetünkből kiragadva enged láttatni bennünket. Nem utolsósorban pedig a karunk által kiadott oklevél is piacképesebbé válik” </w:t>
      </w:r>
      <w:proofErr w:type="gramStart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–  zárja</w:t>
      </w:r>
      <w:proofErr w:type="gramEnd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gondolatait dr. Medvegy Gabriella.  </w:t>
      </w:r>
    </w:p>
    <w:p w14:paraId="6D02316C" w14:textId="77777777" w:rsidR="0075059C" w:rsidRPr="0075059C" w:rsidRDefault="0075059C" w:rsidP="0075059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82EDF4B" w14:textId="77777777" w:rsidR="0075059C" w:rsidRPr="0075059C" w:rsidRDefault="0075059C" w:rsidP="0075059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szakmai bizottság </w:t>
      </w:r>
      <w:bookmarkStart w:id="4" w:name="_Hlk115265955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elfogadta a teljes program </w:t>
      </w:r>
      <w:proofErr w:type="spellStart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kandidálhatóságát</w:t>
      </w:r>
      <w:bookmarkEnd w:id="4"/>
      <w:proofErr w:type="spellEnd"/>
      <w:r w:rsidRPr="007505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így két év múlva a PTE Műszaki és Informatikai Kara az építészképzést folytató hazai felsőoktatási intézmények közül elsőként kaphatja meg az alap- és mesterszintű képzéseire e nemzetközi akkreditációt.</w:t>
      </w:r>
    </w:p>
    <w:p w14:paraId="0938F8D2" w14:textId="77777777" w:rsidR="0075059C" w:rsidRPr="0075059C" w:rsidRDefault="0075059C" w:rsidP="0075059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69AE4915" w14:textId="77777777" w:rsidR="0075059C" w:rsidRPr="0075059C" w:rsidRDefault="0075059C" w:rsidP="0075059C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C94BA10" w14:textId="77777777" w:rsidR="00C71123" w:rsidRDefault="00C71123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22FEA9FA" w14:textId="3EA00962" w:rsidR="006312E8" w:rsidRPr="001735FD" w:rsidRDefault="006312E8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1735FD">
        <w:rPr>
          <w:rFonts w:asciiTheme="minorHAnsi" w:hAnsiTheme="minorHAnsi" w:cstheme="minorHAnsi"/>
          <w:b/>
          <w:bCs/>
          <w:sz w:val="28"/>
          <w:szCs w:val="28"/>
        </w:rPr>
        <w:t>További információ:</w:t>
      </w:r>
    </w:p>
    <w:p w14:paraId="0CDD70AF" w14:textId="1B44720B" w:rsidR="0075059C" w:rsidRPr="0075059C" w:rsidRDefault="00C71123" w:rsidP="0075059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Dr. </w:t>
      </w:r>
      <w:r w:rsidR="0075059C" w:rsidRPr="0075059C">
        <w:rPr>
          <w:rFonts w:asciiTheme="minorHAnsi" w:hAnsiTheme="minorHAnsi" w:cstheme="minorHAnsi"/>
          <w:sz w:val="22"/>
          <w:szCs w:val="22"/>
        </w:rPr>
        <w:t xml:space="preserve">Rétfalvi Donát intézetigazgató – PTE MIK Építész Szakmai Intézet </w:t>
      </w:r>
    </w:p>
    <w:p w14:paraId="2638B075" w14:textId="77777777" w:rsidR="0075059C" w:rsidRPr="0075059C" w:rsidRDefault="0075059C" w:rsidP="0075059C">
      <w:p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5059C">
        <w:rPr>
          <w:rFonts w:asciiTheme="minorHAnsi" w:hAnsiTheme="minorHAnsi" w:cstheme="minorHAnsi"/>
          <w:sz w:val="22"/>
          <w:szCs w:val="22"/>
        </w:rPr>
        <w:t xml:space="preserve">e-mail: </w:t>
      </w:r>
      <w:hyperlink r:id="rId7" w:history="1">
        <w:r w:rsidRPr="0075059C">
          <w:rPr>
            <w:rStyle w:val="Hiperhivatkozs"/>
            <w:rFonts w:asciiTheme="minorHAnsi" w:hAnsiTheme="minorHAnsi" w:cstheme="minorHAnsi"/>
            <w:color w:val="auto"/>
            <w:sz w:val="22"/>
            <w:szCs w:val="22"/>
            <w:u w:val="none"/>
          </w:rPr>
          <w:t>retfalvi.donat@mik.pte.hu</w:t>
        </w:r>
      </w:hyperlink>
    </w:p>
    <w:p w14:paraId="67D64BE6" w14:textId="77777777" w:rsidR="0075059C" w:rsidRPr="0075059C" w:rsidRDefault="0075059C" w:rsidP="0075059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5059C">
        <w:rPr>
          <w:rFonts w:asciiTheme="minorHAnsi" w:hAnsiTheme="minorHAnsi" w:cstheme="minorHAnsi"/>
          <w:sz w:val="22"/>
          <w:szCs w:val="22"/>
        </w:rPr>
        <w:t>tel.:  +36 30 8698070</w:t>
      </w:r>
    </w:p>
    <w:p w14:paraId="2DC0C4EA" w14:textId="53194E4B" w:rsidR="00991B0E" w:rsidRPr="006312E8" w:rsidRDefault="00991B0E" w:rsidP="006312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991B0E" w:rsidRPr="006312E8" w:rsidSect="00971839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12692" w14:textId="77777777" w:rsidR="002E56D9" w:rsidRDefault="002E56D9">
      <w:r>
        <w:separator/>
      </w:r>
    </w:p>
  </w:endnote>
  <w:endnote w:type="continuationSeparator" w:id="0">
    <w:p w14:paraId="7D8AC3D4" w14:textId="77777777" w:rsidR="002E56D9" w:rsidRDefault="002E5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2C1AC" w14:textId="77777777" w:rsidR="002E56D9" w:rsidRDefault="002E56D9">
      <w:r>
        <w:separator/>
      </w:r>
    </w:p>
  </w:footnote>
  <w:footnote w:type="continuationSeparator" w:id="0">
    <w:p w14:paraId="55F46937" w14:textId="77777777" w:rsidR="002E56D9" w:rsidRDefault="002E5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977959119">
    <w:abstractNumId w:val="0"/>
  </w:num>
  <w:num w:numId="2" w16cid:durableId="1839495888">
    <w:abstractNumId w:val="2"/>
  </w:num>
  <w:num w:numId="3" w16cid:durableId="3696525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2E56D9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81103"/>
    <w:rsid w:val="006B0025"/>
    <w:rsid w:val="006C508B"/>
    <w:rsid w:val="006D7241"/>
    <w:rsid w:val="006F4C11"/>
    <w:rsid w:val="007104A2"/>
    <w:rsid w:val="00736380"/>
    <w:rsid w:val="0075059C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7505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tfalvi.donat@mik.pte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788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2022-10-17T06:31:00Z</dcterms:created>
  <dcterms:modified xsi:type="dcterms:W3CDTF">2022-10-17T06:31:00Z</dcterms:modified>
</cp:coreProperties>
</file>