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47EE" w14:textId="77777777" w:rsidR="009073C9" w:rsidRPr="00C95DF7" w:rsidRDefault="009073C9" w:rsidP="00C95DF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Poppins Light" w:hAnsi="Poppins Light" w:cs="Poppins Light"/>
          <w:b/>
          <w:bCs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Függőségek, párválasztás, mesterséges intelligencia – izgalmas programokkal érkezik az Agykutatás Hete</w:t>
      </w:r>
    </w:p>
    <w:p w14:paraId="64325119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b/>
          <w:bCs/>
          <w:color w:val="242424"/>
          <w:sz w:val="18"/>
          <w:szCs w:val="18"/>
        </w:rPr>
      </w:pPr>
    </w:p>
    <w:p w14:paraId="795E0B8A" w14:textId="7D46263A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b/>
          <w:bCs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Az emberi agy működésébe nyerhetünk betekintést változatos programok keretében a március 13-19. között megrendezendő Agykutatás Hetén. Az országos programsorozat – mely Pécsett is számos érdekességet kínál – szakmai koordinátora a PTE Általános Orvostudományi Kar Transzdiszciplináris Kutatások Intézete, valamint budapesti, szegedi és debreceni partnerintézményekkel való együttműködésben az eseménysor magyarországi szervezője is</w:t>
      </w:r>
      <w:r w:rsidR="0036132F">
        <w:rPr>
          <w:rFonts w:ascii="Poppins Light" w:hAnsi="Poppins Light" w:cs="Poppins Light"/>
          <w:b/>
          <w:bCs/>
          <w:color w:val="242424"/>
          <w:sz w:val="18"/>
          <w:szCs w:val="18"/>
        </w:rPr>
        <w:t>.</w:t>
      </w:r>
    </w:p>
    <w:p w14:paraId="27ED96B5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60BB750B" w14:textId="0B3773AC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 programot csaknem 30 évvel ezelőtt indította útjára a </w:t>
      </w:r>
      <w:hyperlink r:id="rId8" w:history="1">
        <w:r w:rsidRPr="00C95DF7">
          <w:rPr>
            <w:rStyle w:val="Hiperhivatkozs"/>
            <w:rFonts w:ascii="Poppins Light" w:hAnsi="Poppins Light" w:cs="Poppins Light"/>
            <w:sz w:val="18"/>
            <w:szCs w:val="18"/>
          </w:rPr>
          <w:t>DABI</w:t>
        </w:r>
      </w:hyperlink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(Dana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Alliance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for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Brain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Initiatives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), valamint az </w:t>
      </w:r>
      <w:hyperlink r:id="rId9" w:history="1">
        <w:r w:rsidRPr="00C95DF7">
          <w:rPr>
            <w:rStyle w:val="Hiperhivatkozs"/>
            <w:rFonts w:ascii="Poppins Light" w:hAnsi="Poppins Light" w:cs="Poppins Light"/>
            <w:sz w:val="18"/>
            <w:szCs w:val="18"/>
          </w:rPr>
          <w:t>EDAB</w:t>
        </w:r>
      </w:hyperlink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(European Dana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Alliance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for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the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Brain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), jelenleg pedig a DANA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Foundation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koordinálja.  Az </w:t>
      </w:r>
      <w:r w:rsidRPr="00230613">
        <w:rPr>
          <w:rFonts w:ascii="Poppins Light" w:hAnsi="Poppins Light" w:cs="Poppins Light"/>
          <w:b/>
          <w:bCs/>
          <w:color w:val="242424"/>
          <w:sz w:val="18"/>
          <w:szCs w:val="18"/>
        </w:rPr>
        <w:t>Agykutatás Hete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igyekszik összefogni mindazon tudományterületek eredményeit, kutatási irányait és lehetséges vetületeit, amelyek valamilyen módon kapcsolódnak a </w:t>
      </w:r>
      <w:r w:rsidRPr="00230613">
        <w:rPr>
          <w:rFonts w:ascii="Poppins Light" w:hAnsi="Poppins Light" w:cs="Poppins Light"/>
          <w:b/>
          <w:bCs/>
          <w:color w:val="242424"/>
          <w:sz w:val="18"/>
          <w:szCs w:val="18"/>
        </w:rPr>
        <w:t>neurológia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, illetve </w:t>
      </w:r>
      <w:r w:rsidR="00E42756">
        <w:rPr>
          <w:rFonts w:ascii="Poppins Light" w:hAnsi="Poppins Light" w:cs="Poppins Light"/>
          <w:color w:val="242424"/>
          <w:sz w:val="18"/>
          <w:szCs w:val="18"/>
        </w:rPr>
        <w:t xml:space="preserve">a </w:t>
      </w:r>
      <w:proofErr w:type="spellStart"/>
      <w:r w:rsidRPr="00230613">
        <w:rPr>
          <w:rFonts w:ascii="Poppins Light" w:hAnsi="Poppins Light" w:cs="Poppins Light"/>
          <w:b/>
          <w:bCs/>
          <w:color w:val="242424"/>
          <w:sz w:val="18"/>
          <w:szCs w:val="18"/>
        </w:rPr>
        <w:t>neurobiológia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területéhez, ugyanakkor </w:t>
      </w:r>
      <w:r w:rsidRPr="00230613">
        <w:rPr>
          <w:rFonts w:ascii="Poppins Light" w:hAnsi="Poppins Light" w:cs="Poppins Light"/>
          <w:b/>
          <w:bCs/>
          <w:color w:val="242424"/>
          <w:sz w:val="18"/>
          <w:szCs w:val="18"/>
        </w:rPr>
        <w:t>közelebb hozza, elérhetővé teszi a társadalom számára ezen diszciplínák eredményeit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>.</w:t>
      </w:r>
    </w:p>
    <w:p w14:paraId="1286184A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3D5E9AEF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Az idei évben is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változatos programok várják az érdeklődőket Pécsett, Szegeden, Budapesten és Debrecenben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. A rendezvénysorozat részeként találkozhatunk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számos laborlátogatással, szakmai előadással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, valamint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interaktív bemutatóval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. </w:t>
      </w:r>
    </w:p>
    <w:p w14:paraId="716AAAAC" w14:textId="5BD8741D" w:rsidR="009073C9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19EB6EF4" w14:textId="79A16B26" w:rsidR="00C95DF7" w:rsidRPr="00C95DF7" w:rsidRDefault="00C95DF7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b/>
          <w:bCs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A közösségimédia-függés is terítéken lesz Pécsett</w:t>
      </w:r>
    </w:p>
    <w:p w14:paraId="0A37EA64" w14:textId="77777777" w:rsidR="00C95DF7" w:rsidRPr="00C95DF7" w:rsidRDefault="00C95DF7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24227F3F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Pécsett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kerekasztal-beszélgetések alkalmával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bepillantást nyerhetünk a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függőségek világába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, ideértve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a szex, a játék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vagy akár a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közösségi média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  <w:proofErr w:type="spellStart"/>
      <w:r w:rsidRPr="00C95DF7">
        <w:rPr>
          <w:rFonts w:ascii="Poppins Light" w:hAnsi="Poppins Light" w:cs="Poppins Light"/>
          <w:color w:val="242424"/>
          <w:sz w:val="18"/>
          <w:szCs w:val="18"/>
        </w:rPr>
        <w:t>addikciós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hatásait is, és szakemberek társaságában boncolgathatjuk azt is, mit és miért látunk szépnek,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milyen szerepet játszik agyunk pl. a párválasztásban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. </w:t>
      </w:r>
    </w:p>
    <w:p w14:paraId="5A7869FA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588690B5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Előadást hallhatunk az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agykutatás és a természetgyógyászat kapcsolatáról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és megismerkedhetünk a flow kutatás eredményeivel is.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 xml:space="preserve">A </w:t>
      </w:r>
      <w:proofErr w:type="spellStart"/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PécsZoo</w:t>
      </w:r>
      <w:proofErr w:type="spellEnd"/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programja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az érzékelés izgalmas témáját járja körül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, a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PTE  3D Nyomtatási és Vizualizációs Központja, a PTE ÁOK Élettani Intézet interaktív programjai és a Zebrahal labor pedig vezetett előadásokkal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várja a tudomány eredményei iránt érdeklődőket.</w:t>
      </w:r>
    </w:p>
    <w:p w14:paraId="3D6A5761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33A70619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Az alkotás sem maradhat ki a programkínálatból, így az </w:t>
      </w:r>
      <w:r w:rsidRPr="00C95DF7">
        <w:rPr>
          <w:rFonts w:ascii="Poppins Light" w:hAnsi="Poppins Light" w:cs="Poppins Light"/>
          <w:b/>
          <w:bCs/>
          <w:color w:val="242424"/>
          <w:sz w:val="18"/>
          <w:szCs w:val="18"/>
        </w:rPr>
        <w:t>általános iskola felsős korosztálya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, illetve a középiskolás diákok rajzait </w:t>
      </w:r>
      <w:r w:rsidRPr="00C95DF7">
        <w:rPr>
          <w:rFonts w:ascii="Poppins Light" w:hAnsi="Poppins Light" w:cs="Poppins Light"/>
          <w:b/>
          <w:bCs/>
          <w:i/>
          <w:iCs/>
          <w:color w:val="242424"/>
          <w:sz w:val="18"/>
          <w:szCs w:val="18"/>
        </w:rPr>
        <w:t xml:space="preserve">„Mesterséges intelligencia </w:t>
      </w:r>
      <w:proofErr w:type="spellStart"/>
      <w:r w:rsidRPr="00C95DF7">
        <w:rPr>
          <w:rFonts w:ascii="Poppins Light" w:hAnsi="Poppins Light" w:cs="Poppins Light"/>
          <w:b/>
          <w:bCs/>
          <w:i/>
          <w:iCs/>
          <w:color w:val="242424"/>
          <w:sz w:val="18"/>
          <w:szCs w:val="18"/>
        </w:rPr>
        <w:t>vs</w:t>
      </w:r>
      <w:proofErr w:type="spellEnd"/>
      <w:r w:rsidRPr="00C95DF7">
        <w:rPr>
          <w:rFonts w:ascii="Poppins Light" w:hAnsi="Poppins Light" w:cs="Poppins Light"/>
          <w:b/>
          <w:bCs/>
          <w:i/>
          <w:iCs/>
          <w:color w:val="242424"/>
          <w:sz w:val="18"/>
          <w:szCs w:val="18"/>
        </w:rPr>
        <w:t>. emberi agy”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témakörben várják a szervezők.</w:t>
      </w:r>
    </w:p>
    <w:p w14:paraId="29A1A91A" w14:textId="77777777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</w:p>
    <w:p w14:paraId="39E110E1" w14:textId="576AC64C" w:rsidR="009073C9" w:rsidRPr="00C95DF7" w:rsidRDefault="009073C9" w:rsidP="009073C9">
      <w:pPr>
        <w:pStyle w:val="xmsonormal"/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 programokról részletesen a </w:t>
      </w:r>
      <w:hyperlink r:id="rId10" w:history="1">
        <w:r w:rsidRPr="00C95DF7">
          <w:rPr>
            <w:rStyle w:val="Hiperhivatkozs"/>
            <w:rFonts w:ascii="Poppins Light" w:hAnsi="Poppins Light" w:cs="Poppins Light"/>
            <w:sz w:val="18"/>
            <w:szCs w:val="18"/>
          </w:rPr>
          <w:t>www.agykutatashete.hu</w:t>
        </w:r>
      </w:hyperlink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weboldalon tájékozódhatunk</w:t>
      </w:r>
      <w:r w:rsidR="00C95DF7" w:rsidRPr="00C95DF7">
        <w:rPr>
          <w:rFonts w:ascii="Poppins Light" w:hAnsi="Poppins Light" w:cs="Poppins Light"/>
          <w:color w:val="242424"/>
          <w:sz w:val="18"/>
          <w:szCs w:val="18"/>
        </w:rPr>
        <w:t xml:space="preserve">, a </w:t>
      </w:r>
      <w:hyperlink r:id="rId11" w:history="1">
        <w:r w:rsidR="00C95DF7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pécsi programok ide kattintva</w:t>
        </w:r>
      </w:hyperlink>
      <w:r w:rsidR="00C95DF7" w:rsidRPr="00C95DF7">
        <w:rPr>
          <w:rFonts w:ascii="Poppins Light" w:hAnsi="Poppins Light" w:cs="Poppins Light"/>
          <w:color w:val="242424"/>
          <w:sz w:val="18"/>
          <w:szCs w:val="18"/>
        </w:rPr>
        <w:t xml:space="preserve"> olvashatók.</w:t>
      </w:r>
    </w:p>
    <w:p w14:paraId="6D9DCD82" w14:textId="3C18F76F" w:rsidR="009073C9" w:rsidRPr="00C95DF7" w:rsidRDefault="00C95DF7" w:rsidP="009073C9">
      <w:pPr>
        <w:pStyle w:val="xmsonormal"/>
        <w:shd w:val="clear" w:color="auto" w:fill="FFFFFF"/>
        <w:spacing w:after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Az Agykutatás Hete 2023 </w:t>
      </w:r>
      <w:r w:rsidR="009073C9" w:rsidRPr="00C95DF7">
        <w:rPr>
          <w:rFonts w:ascii="Poppins Light" w:hAnsi="Poppins Light" w:cs="Poppins Light"/>
          <w:color w:val="242424"/>
          <w:sz w:val="18"/>
          <w:szCs w:val="18"/>
        </w:rPr>
        <w:t>Facebook esemény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>e</w:t>
      </w:r>
      <w:r w:rsidR="009073C9" w:rsidRPr="00C95DF7">
        <w:rPr>
          <w:rFonts w:ascii="Poppins Light" w:hAnsi="Poppins Light" w:cs="Poppins Light"/>
          <w:color w:val="242424"/>
          <w:sz w:val="18"/>
          <w:szCs w:val="18"/>
        </w:rPr>
        <w:t xml:space="preserve">: </w:t>
      </w:r>
      <w:hyperlink r:id="rId12" w:history="1">
        <w:r w:rsidR="00230613" w:rsidRPr="002A65F3">
          <w:rPr>
            <w:rStyle w:val="Hiperhivatkozs"/>
            <w:rFonts w:ascii="Poppins Light" w:hAnsi="Poppins Light" w:cs="Poppins Light"/>
            <w:sz w:val="18"/>
            <w:szCs w:val="18"/>
          </w:rPr>
          <w:t>www.facebook.com/events/1249662879298666</w:t>
        </w:r>
      </w:hyperlink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</w:p>
    <w:p w14:paraId="39345CA4" w14:textId="6357D230" w:rsidR="00C95DF7" w:rsidRPr="00C95DF7" w:rsidRDefault="00C95DF7" w:rsidP="009073C9">
      <w:pPr>
        <w:pStyle w:val="xmsonormal"/>
        <w:shd w:val="clear" w:color="auto" w:fill="FFFFFF"/>
        <w:spacing w:after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A Pécsi Állatkertben zajló programról </w:t>
      </w:r>
      <w:hyperlink r:id="rId13" w:history="1">
        <w:r w:rsidRPr="00C95DF7">
          <w:rPr>
            <w:rStyle w:val="Hiperhivatkozs"/>
            <w:rFonts w:ascii="Poppins Light" w:hAnsi="Poppins Light" w:cs="Poppins Light"/>
            <w:sz w:val="18"/>
            <w:szCs w:val="18"/>
          </w:rPr>
          <w:t>ide kattintva érhető el több információ</w:t>
        </w:r>
      </w:hyperlink>
      <w:r w:rsidRPr="00C95DF7">
        <w:rPr>
          <w:rFonts w:ascii="Poppins Light" w:hAnsi="Poppins Light" w:cs="Poppins Light"/>
          <w:color w:val="242424"/>
          <w:sz w:val="18"/>
          <w:szCs w:val="18"/>
        </w:rPr>
        <w:t>.</w:t>
      </w:r>
    </w:p>
    <w:p w14:paraId="59E1D482" w14:textId="1D2E3BE2" w:rsidR="009073C9" w:rsidRPr="00C95DF7" w:rsidRDefault="009073C9" w:rsidP="009073C9">
      <w:pPr>
        <w:pStyle w:val="xmsonormal"/>
        <w:shd w:val="clear" w:color="auto" w:fill="FFFFFF"/>
        <w:spacing w:after="0"/>
        <w:rPr>
          <w:rFonts w:ascii="Poppins Light" w:hAnsi="Poppins Light" w:cs="Poppins Light"/>
          <w:color w:val="242424"/>
          <w:sz w:val="18"/>
          <w:szCs w:val="18"/>
        </w:rPr>
      </w:pPr>
      <w:r w:rsidRPr="00C95DF7">
        <w:rPr>
          <w:rFonts w:ascii="Poppins Light" w:hAnsi="Poppins Light" w:cs="Poppins Light"/>
          <w:color w:val="242424"/>
          <w:sz w:val="18"/>
          <w:szCs w:val="18"/>
        </w:rPr>
        <w:t xml:space="preserve">Kiemelt </w:t>
      </w:r>
      <w:r w:rsidR="00C95DF7" w:rsidRPr="00C95DF7">
        <w:rPr>
          <w:rFonts w:ascii="Poppins Light" w:hAnsi="Poppins Light" w:cs="Poppins Light"/>
          <w:color w:val="242424"/>
          <w:sz w:val="18"/>
          <w:szCs w:val="18"/>
        </w:rPr>
        <w:t xml:space="preserve">pécsi </w:t>
      </w:r>
      <w:r w:rsidRPr="00C95DF7">
        <w:rPr>
          <w:rFonts w:ascii="Poppins Light" w:hAnsi="Poppins Light" w:cs="Poppins Light"/>
          <w:color w:val="242424"/>
          <w:sz w:val="18"/>
          <w:szCs w:val="18"/>
        </w:rPr>
        <w:t>kerekasztal-beszélgetések:</w:t>
      </w:r>
    </w:p>
    <w:p w14:paraId="47A268CD" w14:textId="7667FE4D" w:rsidR="009073C9" w:rsidRPr="00C95DF7" w:rsidRDefault="00000000" w:rsidP="00C95DF7">
      <w:pPr>
        <w:pStyle w:val="xmsonormal"/>
        <w:numPr>
          <w:ilvl w:val="0"/>
          <w:numId w:val="45"/>
        </w:numPr>
        <w:shd w:val="clear" w:color="auto" w:fill="FFFFFF"/>
        <w:spacing w:after="0"/>
        <w:rPr>
          <w:rFonts w:ascii="Poppins Light" w:hAnsi="Poppins Light" w:cs="Poppins Light"/>
          <w:color w:val="242424"/>
          <w:sz w:val="18"/>
          <w:szCs w:val="18"/>
        </w:rPr>
      </w:pPr>
      <w:hyperlink r:id="rId14" w:history="1"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Vonzerő és párválasztás</w:t>
        </w:r>
      </w:hyperlink>
      <w:r w:rsidR="009073C9" w:rsidRPr="00C95DF7">
        <w:rPr>
          <w:rFonts w:ascii="Poppins Light" w:hAnsi="Poppins Light" w:cs="Poppins Light"/>
          <w:color w:val="242424"/>
          <w:sz w:val="18"/>
          <w:szCs w:val="18"/>
        </w:rPr>
        <w:t xml:space="preserve"> </w:t>
      </w:r>
    </w:p>
    <w:p w14:paraId="3C9B57B1" w14:textId="3A5C4FA9" w:rsidR="009073C9" w:rsidRPr="00C95DF7" w:rsidRDefault="00000000" w:rsidP="00C95DF7">
      <w:pPr>
        <w:pStyle w:val="xmsonormal"/>
        <w:numPr>
          <w:ilvl w:val="0"/>
          <w:numId w:val="45"/>
        </w:numPr>
        <w:shd w:val="clear" w:color="auto" w:fill="FFFFFF"/>
        <w:spacing w:after="0"/>
        <w:rPr>
          <w:rFonts w:ascii="Poppins Light" w:hAnsi="Poppins Light" w:cs="Poppins Light"/>
          <w:color w:val="242424"/>
          <w:sz w:val="18"/>
          <w:szCs w:val="18"/>
        </w:rPr>
      </w:pPr>
      <w:hyperlink r:id="rId15" w:history="1"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Hedonizmus és függőségek</w:t>
        </w:r>
      </w:hyperlink>
    </w:p>
    <w:p w14:paraId="2E7FE543" w14:textId="3B56B668" w:rsidR="009073C9" w:rsidRPr="00C95DF7" w:rsidRDefault="00000000" w:rsidP="00C95DF7">
      <w:pPr>
        <w:pStyle w:val="xmsonormal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Poppins Light" w:hAnsi="Poppins Light" w:cs="Poppins Light"/>
          <w:color w:val="242424"/>
          <w:sz w:val="18"/>
          <w:szCs w:val="18"/>
        </w:rPr>
      </w:pPr>
      <w:hyperlink r:id="rId16" w:history="1">
        <w:proofErr w:type="spellStart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Brain</w:t>
        </w:r>
        <w:proofErr w:type="spellEnd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 xml:space="preserve">-Mind-CAM - </w:t>
        </w:r>
        <w:proofErr w:type="spellStart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complementary</w:t>
        </w:r>
        <w:proofErr w:type="spellEnd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 xml:space="preserve"> and </w:t>
        </w:r>
        <w:proofErr w:type="spellStart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alternative</w:t>
        </w:r>
        <w:proofErr w:type="spellEnd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 xml:space="preserve"> </w:t>
        </w:r>
        <w:proofErr w:type="spellStart"/>
        <w:r w:rsidR="009073C9" w:rsidRPr="00C95DF7">
          <w:rPr>
            <w:rStyle w:val="Hiperhivatkozs"/>
            <w:rFonts w:ascii="Poppins Light" w:hAnsi="Poppins Light" w:cs="Poppins Light"/>
            <w:sz w:val="18"/>
            <w:szCs w:val="18"/>
          </w:rPr>
          <w:t>medicine</w:t>
        </w:r>
        <w:proofErr w:type="spellEnd"/>
      </w:hyperlink>
      <w:r w:rsidR="009073C9" w:rsidRPr="00C95DF7">
        <w:rPr>
          <w:rFonts w:ascii="Poppins Light" w:hAnsi="Poppins Light" w:cs="Poppins Light"/>
          <w:color w:val="242424"/>
          <w:sz w:val="18"/>
          <w:szCs w:val="18"/>
        </w:rPr>
        <w:t xml:space="preserve"> (</w:t>
      </w:r>
      <w:r w:rsidR="00C95DF7" w:rsidRPr="00C95DF7">
        <w:rPr>
          <w:rFonts w:ascii="Poppins Light" w:hAnsi="Poppins Light" w:cs="Poppins Light"/>
          <w:color w:val="242424"/>
          <w:sz w:val="18"/>
          <w:szCs w:val="18"/>
        </w:rPr>
        <w:t>ez a program angolul zajlik</w:t>
      </w:r>
      <w:r w:rsidR="009073C9" w:rsidRPr="00C95DF7">
        <w:rPr>
          <w:rFonts w:ascii="Poppins Light" w:hAnsi="Poppins Light" w:cs="Poppins Light"/>
          <w:color w:val="242424"/>
          <w:sz w:val="18"/>
          <w:szCs w:val="18"/>
        </w:rPr>
        <w:t>)</w:t>
      </w:r>
    </w:p>
    <w:p w14:paraId="2444EEC1" w14:textId="6F09644B" w:rsidR="00FB15DE" w:rsidRPr="00C95DF7" w:rsidRDefault="00FB15DE" w:rsidP="000A5DC9">
      <w:pPr>
        <w:pStyle w:val="xmsonormal"/>
        <w:shd w:val="clear" w:color="auto" w:fill="FFFFFF"/>
        <w:spacing w:after="0"/>
        <w:rPr>
          <w:rFonts w:ascii="Poppins Light" w:hAnsi="Poppins Light" w:cs="Poppins Light"/>
          <w:i/>
          <w:iCs/>
          <w:sz w:val="18"/>
          <w:szCs w:val="18"/>
          <w:u w:val="single"/>
        </w:rPr>
      </w:pPr>
    </w:p>
    <w:sectPr w:rsidR="00FB15DE" w:rsidRPr="00C95DF7" w:rsidSect="00010D0F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1BA4" w14:textId="77777777" w:rsidR="00740947" w:rsidRDefault="00740947" w:rsidP="00A2314E">
      <w:pPr>
        <w:spacing w:after="0" w:line="240" w:lineRule="auto"/>
      </w:pPr>
      <w:r>
        <w:separator/>
      </w:r>
    </w:p>
  </w:endnote>
  <w:endnote w:type="continuationSeparator" w:id="0">
    <w:p w14:paraId="2FDE9A51" w14:textId="77777777" w:rsidR="00740947" w:rsidRDefault="00740947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9106" w14:textId="77777777" w:rsidR="00740947" w:rsidRDefault="00740947" w:rsidP="00A2314E">
      <w:pPr>
        <w:spacing w:after="0" w:line="240" w:lineRule="auto"/>
      </w:pPr>
      <w:r>
        <w:separator/>
      </w:r>
    </w:p>
  </w:footnote>
  <w:footnote w:type="continuationSeparator" w:id="0">
    <w:p w14:paraId="222CE924" w14:textId="77777777" w:rsidR="00740947" w:rsidRDefault="00740947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618F"/>
    <w:multiLevelType w:val="hybridMultilevel"/>
    <w:tmpl w:val="CF00A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3580"/>
    <w:multiLevelType w:val="hybridMultilevel"/>
    <w:tmpl w:val="2A383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13BE"/>
    <w:multiLevelType w:val="hybridMultilevel"/>
    <w:tmpl w:val="0B087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7015"/>
    <w:multiLevelType w:val="hybridMultilevel"/>
    <w:tmpl w:val="5F0EF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2A729D"/>
    <w:multiLevelType w:val="hybridMultilevel"/>
    <w:tmpl w:val="81CE3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06FDF"/>
    <w:multiLevelType w:val="hybridMultilevel"/>
    <w:tmpl w:val="2A8A3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540F"/>
    <w:multiLevelType w:val="hybridMultilevel"/>
    <w:tmpl w:val="0F64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069AA"/>
    <w:multiLevelType w:val="hybridMultilevel"/>
    <w:tmpl w:val="FF1C6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D08CA"/>
    <w:multiLevelType w:val="hybridMultilevel"/>
    <w:tmpl w:val="FCE6C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02A13"/>
    <w:multiLevelType w:val="hybridMultilevel"/>
    <w:tmpl w:val="BC3CF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3387">
    <w:abstractNumId w:val="31"/>
  </w:num>
  <w:num w:numId="2" w16cid:durableId="2060981171">
    <w:abstractNumId w:val="9"/>
  </w:num>
  <w:num w:numId="3" w16cid:durableId="598828454">
    <w:abstractNumId w:val="24"/>
  </w:num>
  <w:num w:numId="4" w16cid:durableId="1654213899">
    <w:abstractNumId w:val="0"/>
  </w:num>
  <w:num w:numId="5" w16cid:durableId="1351489532">
    <w:abstractNumId w:val="42"/>
  </w:num>
  <w:num w:numId="6" w16cid:durableId="798231358">
    <w:abstractNumId w:val="17"/>
  </w:num>
  <w:num w:numId="7" w16cid:durableId="86968513">
    <w:abstractNumId w:val="7"/>
  </w:num>
  <w:num w:numId="8" w16cid:durableId="707146681">
    <w:abstractNumId w:val="21"/>
  </w:num>
  <w:num w:numId="9" w16cid:durableId="375741398">
    <w:abstractNumId w:val="8"/>
  </w:num>
  <w:num w:numId="10" w16cid:durableId="336923718">
    <w:abstractNumId w:val="38"/>
  </w:num>
  <w:num w:numId="11" w16cid:durableId="1092438207">
    <w:abstractNumId w:val="39"/>
  </w:num>
  <w:num w:numId="12" w16cid:durableId="487983116">
    <w:abstractNumId w:val="28"/>
  </w:num>
  <w:num w:numId="13" w16cid:durableId="307050261">
    <w:abstractNumId w:val="13"/>
  </w:num>
  <w:num w:numId="14" w16cid:durableId="813911103">
    <w:abstractNumId w:val="23"/>
  </w:num>
  <w:num w:numId="15" w16cid:durableId="1979994497">
    <w:abstractNumId w:val="1"/>
  </w:num>
  <w:num w:numId="16" w16cid:durableId="903837935">
    <w:abstractNumId w:val="40"/>
  </w:num>
  <w:num w:numId="17" w16cid:durableId="743600476">
    <w:abstractNumId w:val="22"/>
  </w:num>
  <w:num w:numId="18" w16cid:durableId="582763140">
    <w:abstractNumId w:val="10"/>
  </w:num>
  <w:num w:numId="19" w16cid:durableId="20716172">
    <w:abstractNumId w:val="43"/>
  </w:num>
  <w:num w:numId="20" w16cid:durableId="449666597">
    <w:abstractNumId w:val="37"/>
  </w:num>
  <w:num w:numId="21" w16cid:durableId="1959411194">
    <w:abstractNumId w:val="6"/>
  </w:num>
  <w:num w:numId="22" w16cid:durableId="1363898660">
    <w:abstractNumId w:val="14"/>
  </w:num>
  <w:num w:numId="23" w16cid:durableId="2015449977">
    <w:abstractNumId w:val="44"/>
  </w:num>
  <w:num w:numId="24" w16cid:durableId="1364788414">
    <w:abstractNumId w:val="5"/>
  </w:num>
  <w:num w:numId="25" w16cid:durableId="1403794253">
    <w:abstractNumId w:val="32"/>
  </w:num>
  <w:num w:numId="26" w16cid:durableId="1449737956">
    <w:abstractNumId w:val="19"/>
  </w:num>
  <w:num w:numId="27" w16cid:durableId="1031494284">
    <w:abstractNumId w:val="26"/>
  </w:num>
  <w:num w:numId="28" w16cid:durableId="1519002275">
    <w:abstractNumId w:val="20"/>
  </w:num>
  <w:num w:numId="29" w16cid:durableId="1082799828">
    <w:abstractNumId w:val="4"/>
  </w:num>
  <w:num w:numId="30" w16cid:durableId="1504933995">
    <w:abstractNumId w:val="35"/>
  </w:num>
  <w:num w:numId="31" w16cid:durableId="879584394">
    <w:abstractNumId w:val="25"/>
  </w:num>
  <w:num w:numId="32" w16cid:durableId="398752722">
    <w:abstractNumId w:val="36"/>
  </w:num>
  <w:num w:numId="33" w16cid:durableId="1765152272">
    <w:abstractNumId w:val="29"/>
  </w:num>
  <w:num w:numId="34" w16cid:durableId="1368947484">
    <w:abstractNumId w:val="30"/>
  </w:num>
  <w:num w:numId="35" w16cid:durableId="1861891321">
    <w:abstractNumId w:val="15"/>
  </w:num>
  <w:num w:numId="36" w16cid:durableId="1646743496">
    <w:abstractNumId w:val="3"/>
  </w:num>
  <w:num w:numId="37" w16cid:durableId="1130633913">
    <w:abstractNumId w:val="18"/>
  </w:num>
  <w:num w:numId="38" w16cid:durableId="2002003031">
    <w:abstractNumId w:val="27"/>
  </w:num>
  <w:num w:numId="39" w16cid:durableId="741567691">
    <w:abstractNumId w:val="11"/>
  </w:num>
  <w:num w:numId="40" w16cid:durableId="907157066">
    <w:abstractNumId w:val="41"/>
  </w:num>
  <w:num w:numId="41" w16cid:durableId="1869098662">
    <w:abstractNumId w:val="16"/>
  </w:num>
  <w:num w:numId="42" w16cid:durableId="444273176">
    <w:abstractNumId w:val="33"/>
  </w:num>
  <w:num w:numId="43" w16cid:durableId="1295285959">
    <w:abstractNumId w:val="12"/>
  </w:num>
  <w:num w:numId="44" w16cid:durableId="91751863">
    <w:abstractNumId w:val="34"/>
  </w:num>
  <w:num w:numId="45" w16cid:durableId="27518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51D4A"/>
    <w:rsid w:val="0007350C"/>
    <w:rsid w:val="00085B43"/>
    <w:rsid w:val="00091424"/>
    <w:rsid w:val="0009495C"/>
    <w:rsid w:val="000A5DC9"/>
    <w:rsid w:val="000B51BC"/>
    <w:rsid w:val="000C1FC9"/>
    <w:rsid w:val="000C5C88"/>
    <w:rsid w:val="000D38CB"/>
    <w:rsid w:val="000D7E13"/>
    <w:rsid w:val="000E1092"/>
    <w:rsid w:val="000E132E"/>
    <w:rsid w:val="000E3C46"/>
    <w:rsid w:val="000E58E3"/>
    <w:rsid w:val="000F564B"/>
    <w:rsid w:val="00101103"/>
    <w:rsid w:val="001017CC"/>
    <w:rsid w:val="00103263"/>
    <w:rsid w:val="00113C01"/>
    <w:rsid w:val="001142AB"/>
    <w:rsid w:val="00125341"/>
    <w:rsid w:val="00126B77"/>
    <w:rsid w:val="001359C3"/>
    <w:rsid w:val="0015086D"/>
    <w:rsid w:val="00156ABF"/>
    <w:rsid w:val="00157AE6"/>
    <w:rsid w:val="001760C0"/>
    <w:rsid w:val="00177CE7"/>
    <w:rsid w:val="00190055"/>
    <w:rsid w:val="001A380A"/>
    <w:rsid w:val="001A3EAE"/>
    <w:rsid w:val="001B14E5"/>
    <w:rsid w:val="001B4114"/>
    <w:rsid w:val="001B4B7E"/>
    <w:rsid w:val="001C4EC8"/>
    <w:rsid w:val="001E06F1"/>
    <w:rsid w:val="001E1F24"/>
    <w:rsid w:val="001F45CA"/>
    <w:rsid w:val="00215233"/>
    <w:rsid w:val="00230613"/>
    <w:rsid w:val="00243BF8"/>
    <w:rsid w:val="00251185"/>
    <w:rsid w:val="00264CCF"/>
    <w:rsid w:val="0029089F"/>
    <w:rsid w:val="002A3FCB"/>
    <w:rsid w:val="002A503C"/>
    <w:rsid w:val="002C0EC3"/>
    <w:rsid w:val="002D4208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6132F"/>
    <w:rsid w:val="00367908"/>
    <w:rsid w:val="003708B4"/>
    <w:rsid w:val="00372DF5"/>
    <w:rsid w:val="00377131"/>
    <w:rsid w:val="00382986"/>
    <w:rsid w:val="0038759B"/>
    <w:rsid w:val="0038781E"/>
    <w:rsid w:val="003A39B1"/>
    <w:rsid w:val="003B16C7"/>
    <w:rsid w:val="003B2F69"/>
    <w:rsid w:val="003B46B0"/>
    <w:rsid w:val="003C16E2"/>
    <w:rsid w:val="003C2CF4"/>
    <w:rsid w:val="003E12C5"/>
    <w:rsid w:val="003E4798"/>
    <w:rsid w:val="003E57E2"/>
    <w:rsid w:val="00400520"/>
    <w:rsid w:val="004027E2"/>
    <w:rsid w:val="00403731"/>
    <w:rsid w:val="00415417"/>
    <w:rsid w:val="00420B5A"/>
    <w:rsid w:val="00423E6D"/>
    <w:rsid w:val="00426DE9"/>
    <w:rsid w:val="00434F6C"/>
    <w:rsid w:val="00435BD3"/>
    <w:rsid w:val="004446BF"/>
    <w:rsid w:val="0044747C"/>
    <w:rsid w:val="00456886"/>
    <w:rsid w:val="0047403C"/>
    <w:rsid w:val="00474E1E"/>
    <w:rsid w:val="004A347A"/>
    <w:rsid w:val="004B086E"/>
    <w:rsid w:val="004C289E"/>
    <w:rsid w:val="004D2878"/>
    <w:rsid w:val="004E2475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63C02"/>
    <w:rsid w:val="005675A8"/>
    <w:rsid w:val="0057391E"/>
    <w:rsid w:val="005745DF"/>
    <w:rsid w:val="0058016B"/>
    <w:rsid w:val="00582C94"/>
    <w:rsid w:val="00591C71"/>
    <w:rsid w:val="00592970"/>
    <w:rsid w:val="005A22E5"/>
    <w:rsid w:val="005B336E"/>
    <w:rsid w:val="005D27F5"/>
    <w:rsid w:val="005D4F3C"/>
    <w:rsid w:val="005F2C1F"/>
    <w:rsid w:val="005F3F90"/>
    <w:rsid w:val="006103D9"/>
    <w:rsid w:val="0062074B"/>
    <w:rsid w:val="00620846"/>
    <w:rsid w:val="00621AAD"/>
    <w:rsid w:val="00645239"/>
    <w:rsid w:val="00651C9D"/>
    <w:rsid w:val="006B0529"/>
    <w:rsid w:val="006C242A"/>
    <w:rsid w:val="006C2514"/>
    <w:rsid w:val="006C7E2C"/>
    <w:rsid w:val="0070380C"/>
    <w:rsid w:val="0070644A"/>
    <w:rsid w:val="007103C4"/>
    <w:rsid w:val="00740947"/>
    <w:rsid w:val="00756B0F"/>
    <w:rsid w:val="00762747"/>
    <w:rsid w:val="007737DF"/>
    <w:rsid w:val="00775356"/>
    <w:rsid w:val="00780B10"/>
    <w:rsid w:val="007819E5"/>
    <w:rsid w:val="0078360B"/>
    <w:rsid w:val="007973D5"/>
    <w:rsid w:val="007A025E"/>
    <w:rsid w:val="007A1E3B"/>
    <w:rsid w:val="007B1209"/>
    <w:rsid w:val="007B2CA8"/>
    <w:rsid w:val="007B4037"/>
    <w:rsid w:val="007D641B"/>
    <w:rsid w:val="007F3F25"/>
    <w:rsid w:val="00801DCC"/>
    <w:rsid w:val="008032D8"/>
    <w:rsid w:val="008128B5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A4DAC"/>
    <w:rsid w:val="008B28B6"/>
    <w:rsid w:val="008F0154"/>
    <w:rsid w:val="008F2512"/>
    <w:rsid w:val="008F3A02"/>
    <w:rsid w:val="00904334"/>
    <w:rsid w:val="0090552A"/>
    <w:rsid w:val="009073C9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8C"/>
    <w:rsid w:val="009B73F7"/>
    <w:rsid w:val="009C3CCB"/>
    <w:rsid w:val="009C6366"/>
    <w:rsid w:val="009D4CD3"/>
    <w:rsid w:val="009E2143"/>
    <w:rsid w:val="009E2278"/>
    <w:rsid w:val="009E33C7"/>
    <w:rsid w:val="009E3552"/>
    <w:rsid w:val="009F3CE1"/>
    <w:rsid w:val="00A00397"/>
    <w:rsid w:val="00A2314E"/>
    <w:rsid w:val="00A32B0B"/>
    <w:rsid w:val="00A37B13"/>
    <w:rsid w:val="00A435C3"/>
    <w:rsid w:val="00A6110B"/>
    <w:rsid w:val="00A852B9"/>
    <w:rsid w:val="00A938EB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1006"/>
    <w:rsid w:val="00B01EDC"/>
    <w:rsid w:val="00B01F44"/>
    <w:rsid w:val="00B1548B"/>
    <w:rsid w:val="00B1688A"/>
    <w:rsid w:val="00B25972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D5C8B"/>
    <w:rsid w:val="00BF3282"/>
    <w:rsid w:val="00BF500F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76E86"/>
    <w:rsid w:val="00C82E51"/>
    <w:rsid w:val="00C92D91"/>
    <w:rsid w:val="00C95DF7"/>
    <w:rsid w:val="00C97D7B"/>
    <w:rsid w:val="00CB798D"/>
    <w:rsid w:val="00CC3CD8"/>
    <w:rsid w:val="00CC7697"/>
    <w:rsid w:val="00CD62CE"/>
    <w:rsid w:val="00CF2751"/>
    <w:rsid w:val="00CF6203"/>
    <w:rsid w:val="00D02D1D"/>
    <w:rsid w:val="00D10A02"/>
    <w:rsid w:val="00D11709"/>
    <w:rsid w:val="00D3387A"/>
    <w:rsid w:val="00D35258"/>
    <w:rsid w:val="00D4347B"/>
    <w:rsid w:val="00D45E08"/>
    <w:rsid w:val="00D47262"/>
    <w:rsid w:val="00D51344"/>
    <w:rsid w:val="00D76350"/>
    <w:rsid w:val="00D852E9"/>
    <w:rsid w:val="00D85D80"/>
    <w:rsid w:val="00D92BDB"/>
    <w:rsid w:val="00D97D57"/>
    <w:rsid w:val="00DA7168"/>
    <w:rsid w:val="00DB0E1B"/>
    <w:rsid w:val="00DB6EC7"/>
    <w:rsid w:val="00DC1ACC"/>
    <w:rsid w:val="00DD10A3"/>
    <w:rsid w:val="00DE4F3B"/>
    <w:rsid w:val="00DF0E61"/>
    <w:rsid w:val="00DF370B"/>
    <w:rsid w:val="00DF4002"/>
    <w:rsid w:val="00DF7D6A"/>
    <w:rsid w:val="00E16B0D"/>
    <w:rsid w:val="00E2176F"/>
    <w:rsid w:val="00E21E56"/>
    <w:rsid w:val="00E42756"/>
    <w:rsid w:val="00E450FB"/>
    <w:rsid w:val="00E51C1A"/>
    <w:rsid w:val="00E5337C"/>
    <w:rsid w:val="00E64759"/>
    <w:rsid w:val="00E67440"/>
    <w:rsid w:val="00E81E99"/>
    <w:rsid w:val="00E85352"/>
    <w:rsid w:val="00EA0832"/>
    <w:rsid w:val="00EA641C"/>
    <w:rsid w:val="00EC19FF"/>
    <w:rsid w:val="00EC727D"/>
    <w:rsid w:val="00ED1A2F"/>
    <w:rsid w:val="00EE3444"/>
    <w:rsid w:val="00EE4695"/>
    <w:rsid w:val="00EE6042"/>
    <w:rsid w:val="00EE683B"/>
    <w:rsid w:val="00EF5E07"/>
    <w:rsid w:val="00F04D1E"/>
    <w:rsid w:val="00F35802"/>
    <w:rsid w:val="00F65C78"/>
    <w:rsid w:val="00F850C8"/>
    <w:rsid w:val="00F90E3C"/>
    <w:rsid w:val="00FA4EB2"/>
    <w:rsid w:val="00FA6926"/>
    <w:rsid w:val="00FB15B9"/>
    <w:rsid w:val="00FB15DE"/>
    <w:rsid w:val="00FB5A63"/>
    <w:rsid w:val="00FC41B4"/>
    <w:rsid w:val="00FC654A"/>
    <w:rsid w:val="00FD1B5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9073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a.org/dana-alliances/" TargetMode="External"/><Relationship Id="rId13" Type="http://schemas.openxmlformats.org/officeDocument/2006/relationships/hyperlink" Target="https://www.facebook.com/events/71174428731349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ents/12496628792986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vents/120761792662647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ykutatashete.hu/helyszinek/pe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vents/1252887275653829" TargetMode="External"/><Relationship Id="rId10" Type="http://schemas.openxmlformats.org/officeDocument/2006/relationships/hyperlink" Target="http://www.agykutatashete.h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an.org/home/partners-and-collaborators/other-organisations/edab-european-dana-alliance-for-the-brain" TargetMode="External"/><Relationship Id="rId14" Type="http://schemas.openxmlformats.org/officeDocument/2006/relationships/hyperlink" Target="https://www.facebook.com/events/52941034262926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7</cp:revision>
  <cp:lastPrinted>2021-06-10T12:02:00Z</cp:lastPrinted>
  <dcterms:created xsi:type="dcterms:W3CDTF">2023-03-06T13:04:00Z</dcterms:created>
  <dcterms:modified xsi:type="dcterms:W3CDTF">2023-03-07T07:48:00Z</dcterms:modified>
</cp:coreProperties>
</file>