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306" w14:textId="77777777" w:rsidR="00076F53" w:rsidRPr="009D14D4" w:rsidRDefault="00076F53" w:rsidP="00F938F4">
      <w:pPr>
        <w:jc w:val="left"/>
        <w:rPr>
          <w:b/>
          <w:bCs/>
          <w:sz w:val="20"/>
          <w:szCs w:val="20"/>
        </w:rPr>
      </w:pPr>
      <w:proofErr w:type="spellStart"/>
      <w:r w:rsidRPr="009D14D4">
        <w:rPr>
          <w:b/>
          <w:bCs/>
          <w:sz w:val="20"/>
          <w:szCs w:val="20"/>
        </w:rPr>
        <w:t>APAktiviti</w:t>
      </w:r>
      <w:proofErr w:type="spellEnd"/>
      <w:r w:rsidRPr="009D14D4">
        <w:rPr>
          <w:b/>
          <w:bCs/>
          <w:sz w:val="20"/>
          <w:szCs w:val="20"/>
        </w:rPr>
        <w:t xml:space="preserve"> </w:t>
      </w:r>
      <w:proofErr w:type="spellStart"/>
      <w:r w:rsidRPr="009D14D4">
        <w:rPr>
          <w:b/>
          <w:bCs/>
          <w:sz w:val="20"/>
          <w:szCs w:val="20"/>
        </w:rPr>
        <w:t>Light</w:t>
      </w:r>
      <w:proofErr w:type="spellEnd"/>
      <w:r w:rsidRPr="009D14D4">
        <w:rPr>
          <w:b/>
          <w:bCs/>
          <w:sz w:val="20"/>
          <w:szCs w:val="20"/>
        </w:rPr>
        <w:t xml:space="preserve"> – itt az újabb pécsi életmentő társasjáték </w:t>
      </w:r>
    </w:p>
    <w:p w14:paraId="0437A7E0" w14:textId="6F8D804D" w:rsidR="00076F53" w:rsidRPr="009D14D4" w:rsidRDefault="00076F53" w:rsidP="00F938F4">
      <w:pPr>
        <w:jc w:val="left"/>
        <w:rPr>
          <w:b/>
          <w:bCs/>
          <w:sz w:val="20"/>
          <w:szCs w:val="20"/>
        </w:rPr>
      </w:pPr>
      <w:r w:rsidRPr="009D14D4">
        <w:rPr>
          <w:b/>
          <w:bCs/>
          <w:sz w:val="20"/>
          <w:szCs w:val="20"/>
        </w:rPr>
        <w:t xml:space="preserve">A mindennapokban előforduló egészségügyi vészhelyzetekre fókuszál az Akut Pécs Alapítvány kiadásában </w:t>
      </w:r>
      <w:r w:rsidR="00F938F4" w:rsidRPr="009D14D4">
        <w:rPr>
          <w:b/>
          <w:bCs/>
          <w:sz w:val="20"/>
          <w:szCs w:val="20"/>
        </w:rPr>
        <w:t xml:space="preserve">decemberben </w:t>
      </w:r>
      <w:r w:rsidRPr="009D14D4">
        <w:rPr>
          <w:b/>
          <w:bCs/>
          <w:sz w:val="20"/>
          <w:szCs w:val="20"/>
        </w:rPr>
        <w:t xml:space="preserve">megjelent </w:t>
      </w:r>
      <w:proofErr w:type="spellStart"/>
      <w:r w:rsidRPr="009D14D4">
        <w:rPr>
          <w:b/>
          <w:bCs/>
          <w:sz w:val="20"/>
          <w:szCs w:val="20"/>
        </w:rPr>
        <w:t>APAktiviti</w:t>
      </w:r>
      <w:proofErr w:type="spellEnd"/>
      <w:r w:rsidRPr="009D14D4">
        <w:rPr>
          <w:b/>
          <w:bCs/>
          <w:sz w:val="20"/>
          <w:szCs w:val="20"/>
        </w:rPr>
        <w:t xml:space="preserve"> </w:t>
      </w:r>
      <w:proofErr w:type="spellStart"/>
      <w:r w:rsidRPr="009D14D4">
        <w:rPr>
          <w:b/>
          <w:bCs/>
          <w:sz w:val="20"/>
          <w:szCs w:val="20"/>
        </w:rPr>
        <w:t>Light</w:t>
      </w:r>
      <w:proofErr w:type="spellEnd"/>
      <w:r w:rsidRPr="009D14D4">
        <w:rPr>
          <w:b/>
          <w:bCs/>
          <w:sz w:val="20"/>
          <w:szCs w:val="20"/>
        </w:rPr>
        <w:t xml:space="preserve"> társasjáték, mellyel egyaránt szólítják meg az egészségügy, az orvoslás, a baleseti ellátás iránt érdeklődőket, valamint azokat, akik játékos formában szeretné</w:t>
      </w:r>
      <w:r w:rsidR="00DB2DDC" w:rsidRPr="009D14D4">
        <w:rPr>
          <w:b/>
          <w:bCs/>
          <w:sz w:val="20"/>
          <w:szCs w:val="20"/>
        </w:rPr>
        <w:t>k</w:t>
      </w:r>
      <w:r w:rsidRPr="009D14D4">
        <w:rPr>
          <w:b/>
          <w:bCs/>
          <w:sz w:val="20"/>
          <w:szCs w:val="20"/>
        </w:rPr>
        <w:t xml:space="preserve"> hasznos, a mindennapokban alkalmazható életmentő tudással felvértezni magukat. </w:t>
      </w:r>
    </w:p>
    <w:p w14:paraId="1EACEC7A" w14:textId="77777777" w:rsidR="00F938F4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b/>
          <w:bCs/>
          <w:sz w:val="20"/>
          <w:szCs w:val="20"/>
        </w:rPr>
        <w:t>A</w:t>
      </w:r>
      <w:r w:rsidRPr="009D14D4">
        <w:rPr>
          <w:sz w:val="20"/>
          <w:szCs w:val="20"/>
        </w:rPr>
        <w:t xml:space="preserve"> PTE KK Sürgősségi Betegellátó Osztály és a 2020 óta működő, a pécsi és Pécs környéki akut ellátásra szoruló betegek ellátásának javítását, a betegelégedettség növelését célul kitűző Akut Pécs Alapítvány közreműködésében született </w:t>
      </w:r>
      <w:r w:rsidRPr="009D14D4">
        <w:rPr>
          <w:b/>
          <w:bCs/>
          <w:sz w:val="20"/>
          <w:szCs w:val="20"/>
        </w:rPr>
        <w:t>játék</w:t>
      </w:r>
      <w:r w:rsidRPr="009D14D4">
        <w:rPr>
          <w:sz w:val="20"/>
          <w:szCs w:val="20"/>
        </w:rPr>
        <w:t xml:space="preserve"> legfőbb </w:t>
      </w:r>
      <w:r w:rsidRPr="009D14D4">
        <w:rPr>
          <w:b/>
          <w:bCs/>
          <w:sz w:val="20"/>
          <w:szCs w:val="20"/>
        </w:rPr>
        <w:t>célja az alapszintű elsősegélynyújtás során alkalmazandó eljárások és ezek alapjainak elméleti és gyakorlati elsajátítása</w:t>
      </w:r>
      <w:r w:rsidRPr="009D14D4">
        <w:rPr>
          <w:sz w:val="20"/>
          <w:szCs w:val="20"/>
        </w:rPr>
        <w:t xml:space="preserve"> játékos formában. </w:t>
      </w:r>
    </w:p>
    <w:p w14:paraId="662FF83E" w14:textId="6AF8BC37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sz w:val="20"/>
          <w:szCs w:val="20"/>
        </w:rPr>
        <w:t xml:space="preserve">A játékmező 10 részből áll, a játékosok a mezőkön haladva kártyákat húzva válaszolnak meg elsősegély-fókuszú kérdéseket. Minden résznek saját kérdésköre van, mint például </w:t>
      </w:r>
      <w:r w:rsidRPr="009D14D4">
        <w:rPr>
          <w:b/>
          <w:bCs/>
          <w:sz w:val="20"/>
          <w:szCs w:val="20"/>
        </w:rPr>
        <w:t>az alapszintű újraélesztés (BLS), iskola, közlekedés, otthon, utca, sürgősségi</w:t>
      </w:r>
      <w:r w:rsidRPr="009D14D4">
        <w:rPr>
          <w:sz w:val="20"/>
          <w:szCs w:val="20"/>
        </w:rPr>
        <w:t xml:space="preserve">, mindezek mellett pedig </w:t>
      </w:r>
      <w:r w:rsidRPr="009D14D4">
        <w:rPr>
          <w:b/>
          <w:bCs/>
          <w:sz w:val="20"/>
          <w:szCs w:val="20"/>
        </w:rPr>
        <w:t>szociális problémákat érintő kérdések</w:t>
      </w:r>
      <w:r w:rsidRPr="009D14D4">
        <w:rPr>
          <w:sz w:val="20"/>
          <w:szCs w:val="20"/>
        </w:rPr>
        <w:t xml:space="preserve"> is helyet kaptak a játékban.</w:t>
      </w:r>
    </w:p>
    <w:p w14:paraId="63597726" w14:textId="59A12B3C" w:rsidR="00F938F4" w:rsidRPr="009D14D4" w:rsidRDefault="00F938F4" w:rsidP="00F938F4">
      <w:pPr>
        <w:jc w:val="left"/>
        <w:rPr>
          <w:b/>
          <w:bCs/>
          <w:sz w:val="20"/>
          <w:szCs w:val="20"/>
        </w:rPr>
      </w:pPr>
      <w:r w:rsidRPr="009D14D4">
        <w:rPr>
          <w:b/>
          <w:bCs/>
          <w:sz w:val="20"/>
          <w:szCs w:val="20"/>
        </w:rPr>
        <w:t>Könnyedebb, mint az elődje, és a mindennapi szituációkra fókuszál</w:t>
      </w:r>
    </w:p>
    <w:p w14:paraId="59534162" w14:textId="01A6E3CF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sz w:val="20"/>
          <w:szCs w:val="20"/>
        </w:rPr>
        <w:t xml:space="preserve">Az </w:t>
      </w:r>
      <w:proofErr w:type="spellStart"/>
      <w:r w:rsidRPr="009D14D4">
        <w:rPr>
          <w:sz w:val="20"/>
          <w:szCs w:val="20"/>
        </w:rPr>
        <w:t>APAktiviti</w:t>
      </w:r>
      <w:proofErr w:type="spellEnd"/>
      <w:r w:rsidRPr="009D14D4">
        <w:rPr>
          <w:sz w:val="20"/>
          <w:szCs w:val="20"/>
        </w:rPr>
        <w:t xml:space="preserve"> </w:t>
      </w:r>
      <w:proofErr w:type="spellStart"/>
      <w:r w:rsidRPr="009D14D4">
        <w:rPr>
          <w:sz w:val="20"/>
          <w:szCs w:val="20"/>
        </w:rPr>
        <w:t>Light</w:t>
      </w:r>
      <w:proofErr w:type="spellEnd"/>
      <w:r w:rsidRPr="009D14D4">
        <w:rPr>
          <w:sz w:val="20"/>
          <w:szCs w:val="20"/>
        </w:rPr>
        <w:t xml:space="preserve"> nem előzmény nélküli</w:t>
      </w:r>
      <w:r w:rsidRPr="009D14D4">
        <w:rPr>
          <w:b/>
          <w:bCs/>
          <w:sz w:val="20"/>
          <w:szCs w:val="20"/>
        </w:rPr>
        <w:t>: 2022 nyarán</w:t>
      </w:r>
      <w:r w:rsidRPr="009D14D4">
        <w:rPr>
          <w:sz w:val="20"/>
          <w:szCs w:val="20"/>
        </w:rPr>
        <w:t xml:space="preserve">, szintén az Akut Pécs Alapítvány kiadásában </w:t>
      </w:r>
      <w:r w:rsidRPr="009D14D4">
        <w:rPr>
          <w:b/>
          <w:bCs/>
          <w:sz w:val="20"/>
          <w:szCs w:val="20"/>
        </w:rPr>
        <w:t xml:space="preserve">jelent meg az </w:t>
      </w:r>
      <w:proofErr w:type="spellStart"/>
      <w:r w:rsidRPr="009D14D4">
        <w:rPr>
          <w:b/>
          <w:bCs/>
          <w:sz w:val="20"/>
          <w:szCs w:val="20"/>
        </w:rPr>
        <w:t>APAktiviti</w:t>
      </w:r>
      <w:proofErr w:type="spellEnd"/>
      <w:r w:rsidRPr="009D14D4">
        <w:rPr>
          <w:sz w:val="20"/>
          <w:szCs w:val="20"/>
        </w:rPr>
        <w:t xml:space="preserve">, mely a sürgősségi betegellátás során alkalmazandó eljárások alapjainak elméleti, gyakorlati elsajátítását támogatja játékos formában, ugyanakkor </w:t>
      </w:r>
      <w:r w:rsidRPr="009D14D4">
        <w:rPr>
          <w:b/>
          <w:bCs/>
          <w:sz w:val="20"/>
          <w:szCs w:val="20"/>
        </w:rPr>
        <w:t>emelt szint</w:t>
      </w:r>
      <w:r w:rsidRPr="009D14D4">
        <w:rPr>
          <w:sz w:val="20"/>
          <w:szCs w:val="20"/>
        </w:rPr>
        <w:t xml:space="preserve">en. </w:t>
      </w:r>
    </w:p>
    <w:p w14:paraId="6A0024CA" w14:textId="77777777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i/>
          <w:iCs/>
          <w:sz w:val="20"/>
          <w:szCs w:val="20"/>
        </w:rPr>
        <w:t xml:space="preserve">„A tavalyi társasjáték elsősorban a sürgősségi betegellátásban dolgozóknak szól, illetve azoknak, akik ezt tanulják, míg a 2023 végén megjelent, a PTE Általános Orvostudományi Kar és a Pécsi Gyógyszerésztudományi Kar december 12-i nyílt napján bemutatott </w:t>
      </w:r>
      <w:proofErr w:type="spellStart"/>
      <w:r w:rsidRPr="009D14D4">
        <w:rPr>
          <w:b/>
          <w:bCs/>
          <w:i/>
          <w:iCs/>
          <w:sz w:val="20"/>
          <w:szCs w:val="20"/>
        </w:rPr>
        <w:t>APAktiviti</w:t>
      </w:r>
      <w:proofErr w:type="spellEnd"/>
      <w:r w:rsidRPr="009D14D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9D14D4">
        <w:rPr>
          <w:b/>
          <w:bCs/>
          <w:i/>
          <w:iCs/>
          <w:sz w:val="20"/>
          <w:szCs w:val="20"/>
        </w:rPr>
        <w:t>Light</w:t>
      </w:r>
      <w:proofErr w:type="spellEnd"/>
      <w:r w:rsidRPr="009D14D4">
        <w:rPr>
          <w:i/>
          <w:iCs/>
          <w:sz w:val="20"/>
          <w:szCs w:val="20"/>
        </w:rPr>
        <w:t xml:space="preserve">, ahogy a neve is mutatja, </w:t>
      </w:r>
      <w:r w:rsidRPr="009D14D4">
        <w:rPr>
          <w:b/>
          <w:bCs/>
          <w:i/>
          <w:iCs/>
          <w:sz w:val="20"/>
          <w:szCs w:val="20"/>
        </w:rPr>
        <w:t>picit könnyedebb</w:t>
      </w:r>
      <w:r w:rsidRPr="009D14D4">
        <w:rPr>
          <w:i/>
          <w:iCs/>
          <w:sz w:val="20"/>
          <w:szCs w:val="20"/>
        </w:rPr>
        <w:t xml:space="preserve">, és </w:t>
      </w:r>
      <w:r w:rsidRPr="009D14D4">
        <w:rPr>
          <w:b/>
          <w:bCs/>
          <w:i/>
          <w:iCs/>
          <w:sz w:val="20"/>
          <w:szCs w:val="20"/>
        </w:rPr>
        <w:t>azokat célozza, akik érdeklődnek az orvos- és egészségtudományok iránt</w:t>
      </w:r>
      <w:r w:rsidRPr="009D14D4">
        <w:rPr>
          <w:i/>
          <w:iCs/>
          <w:sz w:val="20"/>
          <w:szCs w:val="20"/>
        </w:rPr>
        <w:t xml:space="preserve">. Emellett </w:t>
      </w:r>
      <w:r w:rsidRPr="009D14D4">
        <w:rPr>
          <w:b/>
          <w:bCs/>
          <w:i/>
          <w:iCs/>
          <w:sz w:val="20"/>
          <w:szCs w:val="20"/>
        </w:rPr>
        <w:t>megszólítja a laikus elsősegélynyújtókat is</w:t>
      </w:r>
      <w:r w:rsidRPr="009D14D4">
        <w:rPr>
          <w:i/>
          <w:iCs/>
          <w:sz w:val="20"/>
          <w:szCs w:val="20"/>
        </w:rPr>
        <w:t>, akiknek játékos formában hasznos és szó szerint életmentő tudással szolgál”</w:t>
      </w:r>
      <w:r w:rsidRPr="009D14D4">
        <w:rPr>
          <w:sz w:val="20"/>
          <w:szCs w:val="20"/>
        </w:rPr>
        <w:t xml:space="preserve"> – mondta el </w:t>
      </w:r>
      <w:r w:rsidRPr="009D14D4">
        <w:rPr>
          <w:b/>
          <w:bCs/>
          <w:sz w:val="20"/>
          <w:szCs w:val="20"/>
        </w:rPr>
        <w:t>dr. Deák András Sándor</w:t>
      </w:r>
      <w:r w:rsidRPr="009D14D4">
        <w:rPr>
          <w:sz w:val="20"/>
          <w:szCs w:val="20"/>
        </w:rPr>
        <w:t xml:space="preserve">, a PTE Klinikai Központ Sürgősségi Orvostani Tanszék Sürgősségi Betegellátó Osztályának ápolásszakmai igazgatóhelyettese, a játék ötletgazdája. </w:t>
      </w:r>
    </w:p>
    <w:p w14:paraId="22905192" w14:textId="77777777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sz w:val="20"/>
          <w:szCs w:val="20"/>
        </w:rPr>
        <w:t xml:space="preserve">Szavai szerint az új társasjáték a </w:t>
      </w:r>
      <w:r w:rsidRPr="009D14D4">
        <w:rPr>
          <w:b/>
          <w:bCs/>
          <w:sz w:val="20"/>
          <w:szCs w:val="20"/>
        </w:rPr>
        <w:t>hétköznapi szituációkra fókuszál</w:t>
      </w:r>
      <w:r w:rsidRPr="009D14D4">
        <w:rPr>
          <w:sz w:val="20"/>
          <w:szCs w:val="20"/>
        </w:rPr>
        <w:t xml:space="preserve">, kifejezetten </w:t>
      </w:r>
      <w:r w:rsidRPr="009D14D4">
        <w:rPr>
          <w:b/>
          <w:bCs/>
          <w:sz w:val="20"/>
          <w:szCs w:val="20"/>
        </w:rPr>
        <w:t>utcai, otthon, a háztartásban előforduló esetek</w:t>
      </w:r>
      <w:r w:rsidRPr="009D14D4">
        <w:rPr>
          <w:sz w:val="20"/>
          <w:szCs w:val="20"/>
        </w:rPr>
        <w:t>et felvonultatva, rámutatva arra is, hogy milyen esetekben érdemes keresni a háziorvost, mikor – és hogyan – kell mentőt hívni, és mikor szükséges a sürgősségi segítségét igénybe venni.</w:t>
      </w:r>
    </w:p>
    <w:p w14:paraId="15960F01" w14:textId="77777777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i/>
          <w:iCs/>
          <w:sz w:val="20"/>
          <w:szCs w:val="20"/>
        </w:rPr>
        <w:t xml:space="preserve">„A játék megalkotásakor olyan problémakörökre is figyelemmel voltunk, melyek kifejezetten a </w:t>
      </w:r>
      <w:r w:rsidRPr="009D14D4">
        <w:rPr>
          <w:b/>
          <w:bCs/>
          <w:i/>
          <w:iCs/>
          <w:sz w:val="20"/>
          <w:szCs w:val="20"/>
        </w:rPr>
        <w:t>fiatalok</w:t>
      </w:r>
      <w:r w:rsidRPr="009D14D4">
        <w:rPr>
          <w:i/>
          <w:iCs/>
          <w:sz w:val="20"/>
          <w:szCs w:val="20"/>
        </w:rPr>
        <w:t xml:space="preserve">at érintik: </w:t>
      </w:r>
      <w:r w:rsidRPr="009D14D4">
        <w:rPr>
          <w:b/>
          <w:bCs/>
          <w:i/>
          <w:iCs/>
          <w:sz w:val="20"/>
          <w:szCs w:val="20"/>
        </w:rPr>
        <w:t>kábítószerhasználat, nikotinpárna-használat, szexuális úton terjedő betegségek</w:t>
      </w:r>
      <w:r w:rsidRPr="009D14D4">
        <w:rPr>
          <w:i/>
          <w:iCs/>
          <w:sz w:val="20"/>
          <w:szCs w:val="20"/>
        </w:rPr>
        <w:t>. Ezen témában is találkozhatunk a játék során megoldandó szituációkkal”</w:t>
      </w:r>
      <w:r w:rsidRPr="009D14D4">
        <w:rPr>
          <w:sz w:val="20"/>
          <w:szCs w:val="20"/>
        </w:rPr>
        <w:t xml:space="preserve"> – tette hozzá dr. Deák András.</w:t>
      </w:r>
    </w:p>
    <w:p w14:paraId="38CA5F59" w14:textId="445EC71A" w:rsidR="00076F53" w:rsidRPr="009D14D4" w:rsidRDefault="000C2EA6" w:rsidP="00F938F4">
      <w:pPr>
        <w:jc w:val="left"/>
        <w:rPr>
          <w:sz w:val="20"/>
          <w:szCs w:val="20"/>
        </w:rPr>
      </w:pPr>
      <w:r w:rsidRPr="009D14D4">
        <w:rPr>
          <w:i/>
          <w:iCs/>
          <w:sz w:val="20"/>
          <w:szCs w:val="20"/>
        </w:rPr>
        <w:t>„</w:t>
      </w:r>
      <w:r w:rsidR="00406436" w:rsidRPr="009D14D4">
        <w:rPr>
          <w:i/>
          <w:iCs/>
          <w:sz w:val="20"/>
          <w:szCs w:val="20"/>
        </w:rPr>
        <w:t xml:space="preserve">Munkatársaimmal arra törekedtünk, hogy </w:t>
      </w:r>
      <w:r w:rsidR="00406436" w:rsidRPr="009D14D4">
        <w:rPr>
          <w:b/>
          <w:bCs/>
          <w:i/>
          <w:iCs/>
          <w:sz w:val="20"/>
          <w:szCs w:val="20"/>
        </w:rPr>
        <w:t>a sürgősségi ellátás mindennapjaival kapcsolatos anomáliákra is megpróbáljuk felhívni a figyelmet</w:t>
      </w:r>
      <w:r w:rsidR="00406436" w:rsidRPr="009D14D4">
        <w:rPr>
          <w:i/>
          <w:iCs/>
          <w:sz w:val="20"/>
          <w:szCs w:val="20"/>
        </w:rPr>
        <w:t xml:space="preserve">. Sajnos a lakosság egészségértése nem túl jó, így </w:t>
      </w:r>
      <w:r w:rsidR="00406436" w:rsidRPr="009D14D4">
        <w:rPr>
          <w:i/>
          <w:iCs/>
          <w:sz w:val="20"/>
          <w:szCs w:val="20"/>
        </w:rPr>
        <w:lastRenderedPageBreak/>
        <w:t>kérdés</w:t>
      </w:r>
      <w:r w:rsidRPr="009D14D4">
        <w:rPr>
          <w:i/>
          <w:iCs/>
          <w:sz w:val="20"/>
          <w:szCs w:val="20"/>
        </w:rPr>
        <w:t>e</w:t>
      </w:r>
      <w:r w:rsidR="00406436" w:rsidRPr="009D14D4">
        <w:rPr>
          <w:i/>
          <w:iCs/>
          <w:sz w:val="20"/>
          <w:szCs w:val="20"/>
        </w:rPr>
        <w:t xml:space="preserve">ink közt szerepelnek olyanok, amik arra fókuszálnak, hogy </w:t>
      </w:r>
      <w:r w:rsidR="00406436" w:rsidRPr="009D14D4">
        <w:rPr>
          <w:b/>
          <w:bCs/>
          <w:i/>
          <w:iCs/>
          <w:sz w:val="20"/>
          <w:szCs w:val="20"/>
        </w:rPr>
        <w:t>mikor keressük fel a sürgősségi ellátást, mikor forduljunk háziorvoshoz, mikor az ügyelethez</w:t>
      </w:r>
      <w:r w:rsidR="00406436" w:rsidRPr="009D14D4">
        <w:rPr>
          <w:i/>
          <w:iCs/>
          <w:sz w:val="20"/>
          <w:szCs w:val="20"/>
        </w:rPr>
        <w:t>. Mivel a társasjáték elkészítésében a legnagyobb segítséget a PTE ÁOK Dékáni Hivatalától kaptuk érthető, hogy a</w:t>
      </w:r>
      <w:r w:rsidRPr="009D14D4">
        <w:rPr>
          <w:i/>
          <w:iCs/>
          <w:sz w:val="20"/>
          <w:szCs w:val="20"/>
        </w:rPr>
        <w:t xml:space="preserve"> PTE</w:t>
      </w:r>
      <w:r w:rsidR="00406436" w:rsidRPr="009D14D4">
        <w:rPr>
          <w:i/>
          <w:iCs/>
          <w:sz w:val="20"/>
          <w:szCs w:val="20"/>
        </w:rPr>
        <w:t xml:space="preserve"> orvoskarával kapcsolatban</w:t>
      </w:r>
      <w:r w:rsidRPr="009D14D4">
        <w:rPr>
          <w:i/>
          <w:iCs/>
          <w:sz w:val="20"/>
          <w:szCs w:val="20"/>
        </w:rPr>
        <w:t xml:space="preserve">, arra vonatkozóan is </w:t>
      </w:r>
      <w:r w:rsidR="00406436" w:rsidRPr="009D14D4">
        <w:rPr>
          <w:i/>
          <w:iCs/>
          <w:sz w:val="20"/>
          <w:szCs w:val="20"/>
        </w:rPr>
        <w:t>fogalmaztunk meg kérdéseket. Bízunk abban, hogy a társasjáték célközönsége hasznosnak és érdekesnek találja munkánkat</w:t>
      </w:r>
      <w:r w:rsidRPr="009D14D4">
        <w:rPr>
          <w:i/>
          <w:iCs/>
          <w:sz w:val="20"/>
          <w:szCs w:val="20"/>
        </w:rPr>
        <w:t>”</w:t>
      </w:r>
      <w:r w:rsidRPr="009D14D4">
        <w:rPr>
          <w:sz w:val="20"/>
          <w:szCs w:val="20"/>
        </w:rPr>
        <w:t xml:space="preserve"> – nyilatkozta az </w:t>
      </w:r>
      <w:proofErr w:type="spellStart"/>
      <w:r w:rsidRPr="009D14D4">
        <w:rPr>
          <w:sz w:val="20"/>
          <w:szCs w:val="20"/>
        </w:rPr>
        <w:t>APAktiviti</w:t>
      </w:r>
      <w:proofErr w:type="spellEnd"/>
      <w:r w:rsidRPr="009D14D4">
        <w:rPr>
          <w:sz w:val="20"/>
          <w:szCs w:val="20"/>
        </w:rPr>
        <w:t xml:space="preserve"> </w:t>
      </w:r>
      <w:proofErr w:type="spellStart"/>
      <w:r w:rsidRPr="009D14D4">
        <w:rPr>
          <w:sz w:val="20"/>
          <w:szCs w:val="20"/>
        </w:rPr>
        <w:t>Light</w:t>
      </w:r>
      <w:proofErr w:type="spellEnd"/>
      <w:r w:rsidRPr="009D14D4">
        <w:rPr>
          <w:sz w:val="20"/>
          <w:szCs w:val="20"/>
        </w:rPr>
        <w:t xml:space="preserve"> kapcsán </w:t>
      </w:r>
      <w:r w:rsidRPr="009D14D4">
        <w:rPr>
          <w:b/>
          <w:bCs/>
          <w:sz w:val="20"/>
          <w:szCs w:val="20"/>
        </w:rPr>
        <w:t>dr.</w:t>
      </w:r>
      <w:r w:rsidR="00076F53" w:rsidRPr="009D14D4">
        <w:rPr>
          <w:b/>
          <w:bCs/>
          <w:sz w:val="20"/>
          <w:szCs w:val="20"/>
        </w:rPr>
        <w:t xml:space="preserve"> Kanizsai Péter</w:t>
      </w:r>
      <w:r w:rsidRPr="009D14D4">
        <w:rPr>
          <w:b/>
          <w:bCs/>
          <w:sz w:val="20"/>
          <w:szCs w:val="20"/>
        </w:rPr>
        <w:t xml:space="preserve"> László</w:t>
      </w:r>
      <w:r w:rsidRPr="009D14D4">
        <w:rPr>
          <w:sz w:val="20"/>
          <w:szCs w:val="20"/>
        </w:rPr>
        <w:t>, a PTE KK Sürgősségi Orvostani Tanszék Sürgősségi Betegellátó Osztályának tanszékvezetője, a társasjáték szakmai lektora.</w:t>
      </w:r>
    </w:p>
    <w:p w14:paraId="46B8A5D5" w14:textId="77777777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b/>
          <w:bCs/>
          <w:sz w:val="20"/>
          <w:szCs w:val="20"/>
        </w:rPr>
        <w:t>A</w:t>
      </w:r>
      <w:r w:rsidRPr="009D14D4">
        <w:rPr>
          <w:sz w:val="20"/>
          <w:szCs w:val="20"/>
        </w:rPr>
        <w:t xml:space="preserve"> mintegy 1000 példányban készült </w:t>
      </w:r>
      <w:r w:rsidRPr="009D14D4">
        <w:rPr>
          <w:b/>
          <w:bCs/>
          <w:sz w:val="20"/>
          <w:szCs w:val="20"/>
        </w:rPr>
        <w:t>társasjátékot</w:t>
      </w:r>
      <w:r w:rsidRPr="009D14D4">
        <w:rPr>
          <w:sz w:val="20"/>
          <w:szCs w:val="20"/>
        </w:rPr>
        <w:t xml:space="preserve"> a folytatásban eljuttatják </w:t>
      </w:r>
      <w:r w:rsidRPr="009D14D4">
        <w:rPr>
          <w:b/>
          <w:bCs/>
          <w:sz w:val="20"/>
          <w:szCs w:val="20"/>
        </w:rPr>
        <w:t>az ország középiskoláiba</w:t>
      </w:r>
      <w:r w:rsidRPr="009D14D4">
        <w:rPr>
          <w:sz w:val="20"/>
          <w:szCs w:val="20"/>
        </w:rPr>
        <w:t xml:space="preserve">, emellett </w:t>
      </w:r>
      <w:r w:rsidRPr="009D14D4">
        <w:rPr>
          <w:b/>
          <w:bCs/>
          <w:sz w:val="20"/>
          <w:szCs w:val="20"/>
        </w:rPr>
        <w:t>készül egy angol nyelvű verzió</w:t>
      </w:r>
      <w:r w:rsidRPr="009D14D4">
        <w:rPr>
          <w:sz w:val="20"/>
          <w:szCs w:val="20"/>
        </w:rPr>
        <w:t xml:space="preserve"> is belőle.</w:t>
      </w:r>
    </w:p>
    <w:p w14:paraId="34BEC7AD" w14:textId="68CF3731" w:rsidR="00076F53" w:rsidRPr="009D14D4" w:rsidRDefault="00076F53" w:rsidP="00F938F4">
      <w:pPr>
        <w:jc w:val="left"/>
        <w:rPr>
          <w:sz w:val="20"/>
          <w:szCs w:val="20"/>
        </w:rPr>
      </w:pPr>
      <w:r w:rsidRPr="009D14D4">
        <w:rPr>
          <w:sz w:val="20"/>
          <w:szCs w:val="20"/>
        </w:rPr>
        <w:t xml:space="preserve">Az </w:t>
      </w:r>
      <w:proofErr w:type="spellStart"/>
      <w:r w:rsidRPr="009D14D4">
        <w:rPr>
          <w:sz w:val="20"/>
          <w:szCs w:val="20"/>
        </w:rPr>
        <w:t>APAktiviti</w:t>
      </w:r>
      <w:proofErr w:type="spellEnd"/>
      <w:r w:rsidRPr="009D14D4">
        <w:rPr>
          <w:sz w:val="20"/>
          <w:szCs w:val="20"/>
        </w:rPr>
        <w:t xml:space="preserve"> </w:t>
      </w:r>
      <w:proofErr w:type="spellStart"/>
      <w:r w:rsidRPr="009D14D4">
        <w:rPr>
          <w:sz w:val="20"/>
          <w:szCs w:val="20"/>
        </w:rPr>
        <w:t>Light</w:t>
      </w:r>
      <w:proofErr w:type="spellEnd"/>
      <w:r w:rsidRPr="009D14D4">
        <w:rPr>
          <w:sz w:val="20"/>
          <w:szCs w:val="20"/>
        </w:rPr>
        <w:t xml:space="preserve"> az </w:t>
      </w:r>
      <w:r w:rsidRPr="009D14D4">
        <w:rPr>
          <w:b/>
          <w:bCs/>
          <w:sz w:val="20"/>
          <w:szCs w:val="20"/>
        </w:rPr>
        <w:t>Akut Pécs Alapítványtól megvásárolható</w:t>
      </w:r>
      <w:r w:rsidRPr="009D14D4">
        <w:rPr>
          <w:sz w:val="20"/>
          <w:szCs w:val="20"/>
        </w:rPr>
        <w:t xml:space="preserve">, megrendelésére az </w:t>
      </w:r>
      <w:hyperlink r:id="rId8" w:history="1">
        <w:r w:rsidRPr="009D14D4">
          <w:rPr>
            <w:rStyle w:val="Hiperhivatkozs"/>
            <w:b/>
            <w:bCs/>
            <w:sz w:val="20"/>
            <w:szCs w:val="20"/>
          </w:rPr>
          <w:t>akut.pecs.alapitvany@gmail.com</w:t>
        </w:r>
      </w:hyperlink>
      <w:r w:rsidRPr="009D14D4">
        <w:rPr>
          <w:sz w:val="20"/>
          <w:szCs w:val="20"/>
        </w:rPr>
        <w:t xml:space="preserve"> email-címen van lehetőség. A befolyt összeg a</w:t>
      </w:r>
      <w:r w:rsidR="001C6BB5" w:rsidRPr="009D14D4">
        <w:rPr>
          <w:sz w:val="20"/>
          <w:szCs w:val="20"/>
        </w:rPr>
        <w:t>z</w:t>
      </w:r>
      <w:r w:rsidRPr="009D14D4">
        <w:rPr>
          <w:sz w:val="20"/>
          <w:szCs w:val="20"/>
        </w:rPr>
        <w:t xml:space="preserve"> Akut Pécs Alapítvány működését támogatja.</w:t>
      </w:r>
    </w:p>
    <w:p w14:paraId="70853F12" w14:textId="71FF4B7F" w:rsidR="000C2EA6" w:rsidRPr="009D14D4" w:rsidRDefault="000C2EA6" w:rsidP="00F938F4">
      <w:pPr>
        <w:jc w:val="left"/>
        <w:rPr>
          <w:sz w:val="20"/>
          <w:szCs w:val="20"/>
        </w:rPr>
      </w:pPr>
      <w:r w:rsidRPr="009D14D4">
        <w:rPr>
          <w:b/>
          <w:bCs/>
          <w:sz w:val="20"/>
          <w:szCs w:val="20"/>
        </w:rPr>
        <w:t>Közösségi média</w:t>
      </w:r>
      <w:r w:rsidRPr="009D14D4">
        <w:rPr>
          <w:sz w:val="20"/>
          <w:szCs w:val="20"/>
        </w:rPr>
        <w:t xml:space="preserve">: </w:t>
      </w:r>
      <w:hyperlink r:id="rId9" w:history="1">
        <w:r w:rsidRPr="009D14D4">
          <w:rPr>
            <w:rStyle w:val="Hiperhivatkozs"/>
            <w:sz w:val="20"/>
            <w:szCs w:val="20"/>
          </w:rPr>
          <w:t>Facebook/AKUT Pécs</w:t>
        </w:r>
      </w:hyperlink>
      <w:r w:rsidRPr="009D14D4">
        <w:rPr>
          <w:sz w:val="20"/>
          <w:szCs w:val="20"/>
        </w:rPr>
        <w:t xml:space="preserve"> </w:t>
      </w:r>
    </w:p>
    <w:p w14:paraId="5B85BAA5" w14:textId="5E0160DF" w:rsidR="000C2EA6" w:rsidRPr="009D14D4" w:rsidRDefault="000C2EA6" w:rsidP="00F938F4">
      <w:pPr>
        <w:jc w:val="left"/>
        <w:rPr>
          <w:sz w:val="20"/>
          <w:szCs w:val="20"/>
        </w:rPr>
      </w:pPr>
      <w:r w:rsidRPr="009D14D4">
        <w:rPr>
          <w:b/>
          <w:bCs/>
          <w:sz w:val="20"/>
          <w:szCs w:val="20"/>
        </w:rPr>
        <w:t>Web</w:t>
      </w:r>
      <w:r w:rsidRPr="009D14D4">
        <w:rPr>
          <w:sz w:val="20"/>
          <w:szCs w:val="20"/>
        </w:rPr>
        <w:t xml:space="preserve">: </w:t>
      </w:r>
      <w:hyperlink r:id="rId10" w:history="1">
        <w:r w:rsidRPr="009D14D4">
          <w:rPr>
            <w:rStyle w:val="Hiperhivatkozs"/>
            <w:sz w:val="20"/>
            <w:szCs w:val="20"/>
          </w:rPr>
          <w:t>www.akutpecs.hu</w:t>
        </w:r>
      </w:hyperlink>
      <w:r w:rsidRPr="009D14D4">
        <w:rPr>
          <w:sz w:val="20"/>
          <w:szCs w:val="20"/>
        </w:rPr>
        <w:t xml:space="preserve"> </w:t>
      </w:r>
    </w:p>
    <w:p w14:paraId="0606D56E" w14:textId="5E740566" w:rsidR="00316594" w:rsidRPr="009D14D4" w:rsidRDefault="00316594" w:rsidP="00F938F4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9D14D4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DA78" w14:textId="77777777" w:rsidR="00725836" w:rsidRDefault="00725836" w:rsidP="00A2314E">
      <w:pPr>
        <w:spacing w:after="0" w:line="240" w:lineRule="auto"/>
      </w:pPr>
      <w:r>
        <w:separator/>
      </w:r>
    </w:p>
  </w:endnote>
  <w:endnote w:type="continuationSeparator" w:id="0">
    <w:p w14:paraId="727F923F" w14:textId="77777777" w:rsidR="00725836" w:rsidRDefault="0072583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B7D" w14:textId="77777777" w:rsidR="00725836" w:rsidRDefault="00725836" w:rsidP="00A2314E">
      <w:pPr>
        <w:spacing w:after="0" w:line="240" w:lineRule="auto"/>
      </w:pPr>
      <w:r>
        <w:separator/>
      </w:r>
    </w:p>
  </w:footnote>
  <w:footnote w:type="continuationSeparator" w:id="0">
    <w:p w14:paraId="2CFDA53D" w14:textId="77777777" w:rsidR="00725836" w:rsidRDefault="0072583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9732">
    <w:abstractNumId w:val="15"/>
  </w:num>
  <w:num w:numId="2" w16cid:durableId="1709064641">
    <w:abstractNumId w:val="5"/>
  </w:num>
  <w:num w:numId="3" w16cid:durableId="1744254609">
    <w:abstractNumId w:val="13"/>
  </w:num>
  <w:num w:numId="4" w16cid:durableId="2043478441">
    <w:abstractNumId w:val="0"/>
  </w:num>
  <w:num w:numId="5" w16cid:durableId="504830739">
    <w:abstractNumId w:val="20"/>
  </w:num>
  <w:num w:numId="6" w16cid:durableId="285745569">
    <w:abstractNumId w:val="9"/>
  </w:num>
  <w:num w:numId="7" w16cid:durableId="1489325269">
    <w:abstractNumId w:val="3"/>
  </w:num>
  <w:num w:numId="8" w16cid:durableId="2143106949">
    <w:abstractNumId w:val="10"/>
  </w:num>
  <w:num w:numId="9" w16cid:durableId="595863494">
    <w:abstractNumId w:val="4"/>
  </w:num>
  <w:num w:numId="10" w16cid:durableId="1939943545">
    <w:abstractNumId w:val="17"/>
  </w:num>
  <w:num w:numId="11" w16cid:durableId="1356224963">
    <w:abstractNumId w:val="18"/>
  </w:num>
  <w:num w:numId="12" w16cid:durableId="604462221">
    <w:abstractNumId w:val="14"/>
  </w:num>
  <w:num w:numId="13" w16cid:durableId="1015418958">
    <w:abstractNumId w:val="7"/>
  </w:num>
  <w:num w:numId="14" w16cid:durableId="1964653688">
    <w:abstractNumId w:val="12"/>
  </w:num>
  <w:num w:numId="15" w16cid:durableId="393087358">
    <w:abstractNumId w:val="1"/>
  </w:num>
  <w:num w:numId="16" w16cid:durableId="488667651">
    <w:abstractNumId w:val="19"/>
  </w:num>
  <w:num w:numId="17" w16cid:durableId="800148100">
    <w:abstractNumId w:val="11"/>
  </w:num>
  <w:num w:numId="18" w16cid:durableId="42796110">
    <w:abstractNumId w:val="6"/>
  </w:num>
  <w:num w:numId="19" w16cid:durableId="220094339">
    <w:abstractNumId w:val="21"/>
  </w:num>
  <w:num w:numId="20" w16cid:durableId="518086373">
    <w:abstractNumId w:val="16"/>
  </w:num>
  <w:num w:numId="21" w16cid:durableId="522014019">
    <w:abstractNumId w:val="2"/>
  </w:num>
  <w:num w:numId="22" w16cid:durableId="507064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76F53"/>
    <w:rsid w:val="000C2EA6"/>
    <w:rsid w:val="000C5C88"/>
    <w:rsid w:val="000D38CB"/>
    <w:rsid w:val="000D7E13"/>
    <w:rsid w:val="000E132E"/>
    <w:rsid w:val="000E3C46"/>
    <w:rsid w:val="001017CC"/>
    <w:rsid w:val="001142AB"/>
    <w:rsid w:val="00126B77"/>
    <w:rsid w:val="00156ABF"/>
    <w:rsid w:val="00177CE7"/>
    <w:rsid w:val="001A3EAE"/>
    <w:rsid w:val="001B4114"/>
    <w:rsid w:val="001B4B7E"/>
    <w:rsid w:val="001C4EC8"/>
    <w:rsid w:val="001C6BB5"/>
    <w:rsid w:val="00215233"/>
    <w:rsid w:val="002C0EC3"/>
    <w:rsid w:val="002E768A"/>
    <w:rsid w:val="002F1A74"/>
    <w:rsid w:val="002F59F3"/>
    <w:rsid w:val="00300FB0"/>
    <w:rsid w:val="00301990"/>
    <w:rsid w:val="0030272F"/>
    <w:rsid w:val="00305B3A"/>
    <w:rsid w:val="003136F7"/>
    <w:rsid w:val="00316594"/>
    <w:rsid w:val="00334F09"/>
    <w:rsid w:val="00372DF5"/>
    <w:rsid w:val="0038759B"/>
    <w:rsid w:val="003A39B1"/>
    <w:rsid w:val="003C16E2"/>
    <w:rsid w:val="003E57E2"/>
    <w:rsid w:val="004027E2"/>
    <w:rsid w:val="00403731"/>
    <w:rsid w:val="00406436"/>
    <w:rsid w:val="00415417"/>
    <w:rsid w:val="00420B5A"/>
    <w:rsid w:val="00423E6D"/>
    <w:rsid w:val="00426DE9"/>
    <w:rsid w:val="004446BF"/>
    <w:rsid w:val="0044747C"/>
    <w:rsid w:val="0047403C"/>
    <w:rsid w:val="004B086E"/>
    <w:rsid w:val="004C289E"/>
    <w:rsid w:val="004F1BED"/>
    <w:rsid w:val="004F2E6B"/>
    <w:rsid w:val="005010DC"/>
    <w:rsid w:val="005150F5"/>
    <w:rsid w:val="00537D65"/>
    <w:rsid w:val="005503E4"/>
    <w:rsid w:val="0057391E"/>
    <w:rsid w:val="0058016B"/>
    <w:rsid w:val="00582C94"/>
    <w:rsid w:val="00591C71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644A"/>
    <w:rsid w:val="007103C4"/>
    <w:rsid w:val="00725836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D14D4"/>
    <w:rsid w:val="009D4CD3"/>
    <w:rsid w:val="009E2278"/>
    <w:rsid w:val="009E33C7"/>
    <w:rsid w:val="009E3552"/>
    <w:rsid w:val="00A00397"/>
    <w:rsid w:val="00A2314E"/>
    <w:rsid w:val="00A37B13"/>
    <w:rsid w:val="00A435C3"/>
    <w:rsid w:val="00A852B9"/>
    <w:rsid w:val="00A97506"/>
    <w:rsid w:val="00AA4A43"/>
    <w:rsid w:val="00AB7155"/>
    <w:rsid w:val="00AD4B5E"/>
    <w:rsid w:val="00AD7EFC"/>
    <w:rsid w:val="00AE7FC0"/>
    <w:rsid w:val="00AF3CE4"/>
    <w:rsid w:val="00AF4BBC"/>
    <w:rsid w:val="00AF62E0"/>
    <w:rsid w:val="00B01EDC"/>
    <w:rsid w:val="00B1548B"/>
    <w:rsid w:val="00B25468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D1845"/>
    <w:rsid w:val="00BF500F"/>
    <w:rsid w:val="00C16F47"/>
    <w:rsid w:val="00C2461D"/>
    <w:rsid w:val="00C44694"/>
    <w:rsid w:val="00C76E86"/>
    <w:rsid w:val="00C82E51"/>
    <w:rsid w:val="00C92D91"/>
    <w:rsid w:val="00CB798D"/>
    <w:rsid w:val="00CC5DC2"/>
    <w:rsid w:val="00CC7697"/>
    <w:rsid w:val="00CD62CE"/>
    <w:rsid w:val="00D02D1D"/>
    <w:rsid w:val="00D10A02"/>
    <w:rsid w:val="00D47262"/>
    <w:rsid w:val="00D51344"/>
    <w:rsid w:val="00D76350"/>
    <w:rsid w:val="00D85D80"/>
    <w:rsid w:val="00D92BDB"/>
    <w:rsid w:val="00DA7168"/>
    <w:rsid w:val="00DB2DDC"/>
    <w:rsid w:val="00DB6EC7"/>
    <w:rsid w:val="00DC1ACC"/>
    <w:rsid w:val="00DF370B"/>
    <w:rsid w:val="00DF7D6A"/>
    <w:rsid w:val="00E16B0D"/>
    <w:rsid w:val="00E2176F"/>
    <w:rsid w:val="00E450FB"/>
    <w:rsid w:val="00E67440"/>
    <w:rsid w:val="00E85352"/>
    <w:rsid w:val="00EC19FF"/>
    <w:rsid w:val="00ED1A2F"/>
    <w:rsid w:val="00EE3444"/>
    <w:rsid w:val="00EE683B"/>
    <w:rsid w:val="00F04D1E"/>
    <w:rsid w:val="00F35802"/>
    <w:rsid w:val="00F850C8"/>
    <w:rsid w:val="00F938F4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t.pecs.alapitvany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utpec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29115506392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3</cp:revision>
  <cp:lastPrinted>2021-06-10T12:02:00Z</cp:lastPrinted>
  <dcterms:created xsi:type="dcterms:W3CDTF">2023-12-18T09:53:00Z</dcterms:created>
  <dcterms:modified xsi:type="dcterms:W3CDTF">2023-12-18T11:15:00Z</dcterms:modified>
</cp:coreProperties>
</file>