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D2B4" w14:textId="77777777" w:rsidR="00077A64" w:rsidRDefault="00077A64" w:rsidP="009A499F">
      <w:pPr>
        <w:jc w:val="center"/>
        <w:rPr>
          <w:b/>
          <w:bCs/>
          <w:sz w:val="24"/>
          <w:szCs w:val="24"/>
        </w:rPr>
      </w:pPr>
    </w:p>
    <w:p w14:paraId="3F6C4CF2" w14:textId="77777777" w:rsidR="00077A64" w:rsidRPr="000E1E86" w:rsidRDefault="00077A64" w:rsidP="00077A64">
      <w:pPr>
        <w:shd w:val="clear" w:color="auto" w:fill="FFFFFF"/>
        <w:jc w:val="center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E1E86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 PTE az egyetlen magyar egyetem, amely részt vesz az indonéz kormány két kiválósági ösztöndíjprogramjában</w:t>
      </w:r>
    </w:p>
    <w:p w14:paraId="505120E5" w14:textId="56059DA6" w:rsidR="00CF08CB" w:rsidRPr="00077A64" w:rsidRDefault="00077A64" w:rsidP="00077A64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E1E86">
        <w:rPr>
          <w:rFonts w:ascii="Helvetica" w:eastAsia="Times New Roman" w:hAnsi="Helvetica" w:cs="Helvetica"/>
          <w:color w:val="222222"/>
          <w:sz w:val="20"/>
          <w:szCs w:val="20"/>
        </w:rPr>
        <w:t> </w:t>
      </w:r>
    </w:p>
    <w:p w14:paraId="6B084703" w14:textId="61E5079D" w:rsidR="00D15DF3" w:rsidRPr="00B67282" w:rsidRDefault="00D249DE" w:rsidP="00F45945">
      <w:pPr>
        <w:pStyle w:val="NormlWeb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Idén</w:t>
      </w:r>
      <w:r w:rsidR="00F45945" w:rsidRPr="00B67282">
        <w:rPr>
          <w:rFonts w:asciiTheme="minorHAnsi" w:hAnsiTheme="minorHAnsi" w:cstheme="minorHAnsi"/>
          <w:b/>
          <w:bCs/>
        </w:rPr>
        <w:t xml:space="preserve"> </w:t>
      </w:r>
      <w:r w:rsidR="00131CE9" w:rsidRPr="00B67282">
        <w:rPr>
          <w:rFonts w:asciiTheme="minorHAnsi" w:hAnsiTheme="minorHAnsi" w:cstheme="minorHAnsi"/>
          <w:b/>
          <w:bCs/>
        </w:rPr>
        <w:t>78</w:t>
      </w:r>
      <w:r w:rsidR="00CF08CB" w:rsidRPr="00B67282">
        <w:rPr>
          <w:rFonts w:asciiTheme="minorHAnsi" w:hAnsiTheme="minorHAnsi" w:cstheme="minorHAnsi"/>
          <w:b/>
          <w:bCs/>
        </w:rPr>
        <w:t xml:space="preserve"> </w:t>
      </w:r>
      <w:r w:rsidR="00B112E3" w:rsidRPr="00B67282">
        <w:rPr>
          <w:rFonts w:asciiTheme="minorHAnsi" w:hAnsiTheme="minorHAnsi" w:cstheme="minorHAnsi"/>
          <w:b/>
          <w:bCs/>
        </w:rPr>
        <w:t xml:space="preserve">ösztöndíjas </w:t>
      </w:r>
      <w:r w:rsidR="00CF08CB" w:rsidRPr="00B67282">
        <w:rPr>
          <w:rFonts w:asciiTheme="minorHAnsi" w:hAnsiTheme="minorHAnsi" w:cstheme="minorHAnsi"/>
          <w:b/>
          <w:bCs/>
        </w:rPr>
        <w:t>indonéz hallgató tölti az őszi szemesztert a Pécsi Tudományegyetemen</w:t>
      </w:r>
      <w:r w:rsidR="002A4538">
        <w:rPr>
          <w:rFonts w:asciiTheme="minorHAnsi" w:hAnsiTheme="minorHAnsi" w:cstheme="minorHAnsi"/>
          <w:b/>
          <w:bCs/>
        </w:rPr>
        <w:t xml:space="preserve"> (PTE)</w:t>
      </w:r>
      <w:r w:rsidR="00CF08CB" w:rsidRPr="00B67282">
        <w:rPr>
          <w:rFonts w:asciiTheme="minorHAnsi" w:hAnsiTheme="minorHAnsi" w:cstheme="minorHAnsi"/>
          <w:b/>
          <w:bCs/>
        </w:rPr>
        <w:t xml:space="preserve">, annak köszönhetően, hogy </w:t>
      </w:r>
      <w:r w:rsidR="002A4538">
        <w:rPr>
          <w:rFonts w:asciiTheme="minorHAnsi" w:hAnsiTheme="minorHAnsi" w:cstheme="minorHAnsi"/>
          <w:b/>
          <w:bCs/>
        </w:rPr>
        <w:t>a PTE</w:t>
      </w:r>
      <w:r w:rsidR="00CF08CB" w:rsidRPr="00B67282">
        <w:rPr>
          <w:rFonts w:asciiTheme="minorHAnsi" w:hAnsiTheme="minorHAnsi" w:cstheme="minorHAnsi"/>
          <w:b/>
          <w:bCs/>
        </w:rPr>
        <w:t xml:space="preserve"> </w:t>
      </w:r>
      <w:r w:rsidR="00CB51D5" w:rsidRPr="00B67282">
        <w:rPr>
          <w:rFonts w:asciiTheme="minorHAnsi" w:hAnsiTheme="minorHAnsi" w:cstheme="minorHAnsi"/>
          <w:b/>
          <w:bCs/>
        </w:rPr>
        <w:t xml:space="preserve">ismét elnyerte a részvételt az </w:t>
      </w:r>
      <w:r w:rsidR="00397A6E" w:rsidRPr="00B67282">
        <w:rPr>
          <w:rFonts w:asciiTheme="minorHAnsi" w:hAnsiTheme="minorHAnsi" w:cstheme="minorHAnsi"/>
          <w:b/>
          <w:bCs/>
        </w:rPr>
        <w:t>indonéz kormányzati ös</w:t>
      </w:r>
      <w:r w:rsidR="002D46E0" w:rsidRPr="00B67282">
        <w:rPr>
          <w:rFonts w:asciiTheme="minorHAnsi" w:hAnsiTheme="minorHAnsi" w:cstheme="minorHAnsi"/>
          <w:b/>
          <w:bCs/>
        </w:rPr>
        <w:t>ztöndíjprogram</w:t>
      </w:r>
      <w:r w:rsidR="00031F4D" w:rsidRPr="00B67282">
        <w:rPr>
          <w:rFonts w:asciiTheme="minorHAnsi" w:hAnsiTheme="minorHAnsi" w:cstheme="minorHAnsi"/>
          <w:b/>
          <w:bCs/>
        </w:rPr>
        <w:t>ban</w:t>
      </w:r>
      <w:r w:rsidR="002A4538">
        <w:rPr>
          <w:rFonts w:asciiTheme="minorHAnsi" w:hAnsiTheme="minorHAnsi" w:cstheme="minorHAnsi"/>
          <w:b/>
          <w:bCs/>
        </w:rPr>
        <w:t>,</w:t>
      </w:r>
      <w:r w:rsidR="00031F4D" w:rsidRPr="00B67282">
        <w:rPr>
          <w:rFonts w:asciiTheme="minorHAnsi" w:hAnsiTheme="minorHAnsi" w:cstheme="minorHAnsi"/>
          <w:b/>
          <w:bCs/>
        </w:rPr>
        <w:t xml:space="preserve"> és egyedüli magyar intézményként fogad hallgatókat mindkét programváltozatban.</w:t>
      </w:r>
    </w:p>
    <w:p w14:paraId="1F967231" w14:textId="258AF124" w:rsidR="00397A6E" w:rsidRDefault="00397A6E" w:rsidP="00397A6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67282">
        <w:rPr>
          <w:rFonts w:asciiTheme="minorHAnsi" w:eastAsia="Times New Roman" w:hAnsiTheme="minorHAnsi" w:cstheme="minorHAnsi"/>
          <w:sz w:val="24"/>
          <w:szCs w:val="24"/>
        </w:rPr>
        <w:t xml:space="preserve">Idén </w:t>
      </w:r>
      <w:r w:rsidR="00131CE9" w:rsidRPr="00B67282">
        <w:rPr>
          <w:rFonts w:asciiTheme="minorHAnsi" w:eastAsia="Times New Roman" w:hAnsiTheme="minorHAnsi" w:cstheme="minorHAnsi"/>
          <w:sz w:val="24"/>
          <w:szCs w:val="24"/>
        </w:rPr>
        <w:t>negyedik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 xml:space="preserve"> alkalommal </w:t>
      </w:r>
      <w:r w:rsidR="00077A64">
        <w:rPr>
          <w:rFonts w:asciiTheme="minorHAnsi" w:eastAsia="Times New Roman" w:hAnsiTheme="minorHAnsi" w:cstheme="minorHAnsi"/>
          <w:sz w:val="24"/>
          <w:szCs w:val="24"/>
        </w:rPr>
        <w:t>került be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 xml:space="preserve"> a Pécsi Tudományegyetem</w:t>
      </w:r>
      <w:r w:rsidR="00077A6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>az indonéz kormány által 2021-ben elindított, Indonesian International Student Mobility Awards (IISMA) elnevezésű kiválósági ösztöndíjprogramba</w:t>
      </w:r>
      <w:r w:rsidR="00B82B81" w:rsidRPr="00B67282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077A64">
        <w:rPr>
          <w:rFonts w:asciiTheme="minorHAnsi" w:eastAsia="Times New Roman" w:hAnsiTheme="minorHAnsi" w:cstheme="minorHAnsi"/>
          <w:sz w:val="24"/>
          <w:szCs w:val="24"/>
        </w:rPr>
        <w:t xml:space="preserve">Ebben az </w:t>
      </w:r>
      <w:r w:rsidR="000227CE" w:rsidRPr="00B67282">
        <w:rPr>
          <w:rFonts w:asciiTheme="minorHAnsi" w:eastAsia="Times New Roman" w:hAnsiTheme="minorHAnsi" w:cstheme="minorHAnsi"/>
          <w:sz w:val="24"/>
          <w:szCs w:val="24"/>
        </w:rPr>
        <w:t>évben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96E6B" w:rsidRPr="00B67282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>.</w:t>
      </w:r>
      <w:r w:rsidR="00863E28" w:rsidRPr="00B67282">
        <w:rPr>
          <w:rFonts w:asciiTheme="minorHAnsi" w:eastAsia="Times New Roman" w:hAnsiTheme="minorHAnsi" w:cstheme="minorHAnsi"/>
          <w:sz w:val="24"/>
          <w:szCs w:val="24"/>
        </w:rPr>
        <w:t>7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>00</w:t>
      </w:r>
      <w:r w:rsidR="00B96E6B" w:rsidRPr="00B672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>hallgató számára biztosít az indonéz kormány ösztöndíjat ahhoz, hogy egy szemesztert olyan egyetemeken töltsenek, melyek a nemzetközi felsőoktatási rangsorokban előkelő helyet foglalnak el.</w:t>
      </w:r>
      <w:r w:rsidR="002D46E0" w:rsidRPr="00B67282">
        <w:rPr>
          <w:rFonts w:asciiTheme="minorHAnsi" w:eastAsia="Times New Roman" w:hAnsiTheme="minorHAnsi" w:cstheme="minorHAnsi"/>
          <w:sz w:val="24"/>
          <w:szCs w:val="24"/>
        </w:rPr>
        <w:t xml:space="preserve"> A </w:t>
      </w:r>
      <w:r w:rsidR="00B96E6B" w:rsidRPr="00B67282">
        <w:rPr>
          <w:rFonts w:asciiTheme="minorHAnsi" w:eastAsia="Times New Roman" w:hAnsiTheme="minorHAnsi" w:cstheme="minorHAnsi"/>
          <w:sz w:val="24"/>
          <w:szCs w:val="24"/>
        </w:rPr>
        <w:t>programban 1</w:t>
      </w:r>
      <w:r w:rsidR="00A66C02" w:rsidRPr="00B67282">
        <w:rPr>
          <w:rFonts w:asciiTheme="minorHAnsi" w:eastAsia="Times New Roman" w:hAnsiTheme="minorHAnsi" w:cstheme="minorHAnsi"/>
          <w:sz w:val="24"/>
          <w:szCs w:val="24"/>
        </w:rPr>
        <w:t>61</w:t>
      </w:r>
      <w:r w:rsidR="00B96E6B" w:rsidRPr="00B67282">
        <w:rPr>
          <w:rFonts w:asciiTheme="minorHAnsi" w:eastAsia="Times New Roman" w:hAnsiTheme="minorHAnsi" w:cstheme="minorHAnsi"/>
          <w:sz w:val="24"/>
          <w:szCs w:val="24"/>
        </w:rPr>
        <w:t xml:space="preserve"> egyetem vesz részt, a világ 28 országából. </w:t>
      </w:r>
      <w:r w:rsidR="00B82B81" w:rsidRPr="00B67282">
        <w:rPr>
          <w:rFonts w:asciiTheme="minorHAnsi" w:eastAsia="Times New Roman" w:hAnsiTheme="minorHAnsi" w:cstheme="minorHAnsi"/>
          <w:sz w:val="24"/>
          <w:szCs w:val="24"/>
        </w:rPr>
        <w:t xml:space="preserve">A korábbi sikeres együttműködés eredményeként a </w:t>
      </w:r>
      <w:r w:rsidR="002D46E0" w:rsidRPr="00B67282">
        <w:rPr>
          <w:rFonts w:asciiTheme="minorHAnsi" w:eastAsia="Times New Roman" w:hAnsiTheme="minorHAnsi" w:cstheme="minorHAnsi"/>
          <w:sz w:val="24"/>
          <w:szCs w:val="24"/>
        </w:rPr>
        <w:t>PTE fogad</w:t>
      </w:r>
      <w:r w:rsidR="00B96E6B" w:rsidRPr="00B67282">
        <w:rPr>
          <w:rFonts w:asciiTheme="minorHAnsi" w:eastAsia="Times New Roman" w:hAnsiTheme="minorHAnsi" w:cstheme="minorHAnsi"/>
          <w:sz w:val="24"/>
          <w:szCs w:val="24"/>
        </w:rPr>
        <w:t xml:space="preserve">ja a világon a második legnagyobb hallgatói csoportot. </w:t>
      </w:r>
      <w:r w:rsidR="00B82B81" w:rsidRPr="00B67282">
        <w:rPr>
          <w:rFonts w:asciiTheme="minorHAnsi" w:eastAsia="Times New Roman" w:hAnsiTheme="minorHAnsi" w:cstheme="minorHAnsi"/>
          <w:sz w:val="24"/>
          <w:szCs w:val="24"/>
        </w:rPr>
        <w:t xml:space="preserve">A programba való bekerüléshez a Nemzetközi Igazgatóság az évek óta sikerrel futó study abroad programmal pályázott. </w:t>
      </w:r>
    </w:p>
    <w:p w14:paraId="6294C10B" w14:textId="77777777" w:rsidR="00077A64" w:rsidRDefault="00077A64" w:rsidP="00397A6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701D813" w14:textId="3DB82E01" w:rsidR="000227CE" w:rsidRPr="00B67282" w:rsidRDefault="000227CE" w:rsidP="00397A6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67282">
        <w:rPr>
          <w:sz w:val="24"/>
          <w:szCs w:val="24"/>
        </w:rPr>
        <w:t xml:space="preserve">A kiválósági program szlogenje: </w:t>
      </w:r>
      <w:r w:rsidR="005F5D4B">
        <w:rPr>
          <w:sz w:val="24"/>
          <w:szCs w:val="24"/>
        </w:rPr>
        <w:t>„</w:t>
      </w:r>
      <w:r w:rsidRPr="00B67282">
        <w:rPr>
          <w:sz w:val="24"/>
          <w:szCs w:val="24"/>
        </w:rPr>
        <w:t>Be Bold to Go Abroad</w:t>
      </w:r>
      <w:r w:rsidR="005F5D4B">
        <w:rPr>
          <w:sz w:val="24"/>
          <w:szCs w:val="24"/>
        </w:rPr>
        <w:t>”</w:t>
      </w:r>
      <w:r w:rsidRPr="00B67282">
        <w:rPr>
          <w:sz w:val="24"/>
          <w:szCs w:val="24"/>
        </w:rPr>
        <w:t xml:space="preserve">, ami annyit jelent, hogy </w:t>
      </w:r>
      <w:r w:rsidR="005F5D4B">
        <w:rPr>
          <w:sz w:val="24"/>
          <w:szCs w:val="24"/>
        </w:rPr>
        <w:t>„</w:t>
      </w:r>
      <w:r w:rsidRPr="00B67282">
        <w:rPr>
          <w:sz w:val="24"/>
          <w:szCs w:val="24"/>
        </w:rPr>
        <w:t>Bátran menj külföldre</w:t>
      </w:r>
      <w:r w:rsidR="005F5D4B">
        <w:rPr>
          <w:sz w:val="24"/>
          <w:szCs w:val="24"/>
        </w:rPr>
        <w:t>”</w:t>
      </w:r>
      <w:r w:rsidRPr="00B67282">
        <w:rPr>
          <w:sz w:val="24"/>
          <w:szCs w:val="24"/>
        </w:rPr>
        <w:t xml:space="preserve">. Az indonéz kormány célja, hogy </w:t>
      </w:r>
      <w:r w:rsidR="003226A1" w:rsidRPr="00B67282">
        <w:rPr>
          <w:sz w:val="24"/>
          <w:szCs w:val="24"/>
        </w:rPr>
        <w:t xml:space="preserve">néhány éven belül már </w:t>
      </w:r>
      <w:r w:rsidR="00031F4D" w:rsidRPr="00B67282">
        <w:rPr>
          <w:sz w:val="24"/>
          <w:szCs w:val="24"/>
        </w:rPr>
        <w:t xml:space="preserve">évente </w:t>
      </w:r>
      <w:r w:rsidR="003226A1" w:rsidRPr="00B67282">
        <w:rPr>
          <w:sz w:val="24"/>
          <w:szCs w:val="24"/>
        </w:rPr>
        <w:t xml:space="preserve">5000 </w:t>
      </w:r>
      <w:r w:rsidRPr="00B67282">
        <w:rPr>
          <w:sz w:val="24"/>
          <w:szCs w:val="24"/>
        </w:rPr>
        <w:t xml:space="preserve">kiváló tanulmányi eredménnyel rendelkező indonéz </w:t>
      </w:r>
      <w:r w:rsidR="00077A64">
        <w:rPr>
          <w:sz w:val="24"/>
          <w:szCs w:val="24"/>
        </w:rPr>
        <w:t xml:space="preserve">hallgató </w:t>
      </w:r>
      <w:r w:rsidRPr="00B67282">
        <w:rPr>
          <w:sz w:val="24"/>
          <w:szCs w:val="24"/>
        </w:rPr>
        <w:t>tö</w:t>
      </w:r>
      <w:r w:rsidR="003226A1" w:rsidRPr="00B67282">
        <w:rPr>
          <w:sz w:val="24"/>
          <w:szCs w:val="24"/>
        </w:rPr>
        <w:t>lts</w:t>
      </w:r>
      <w:r w:rsidRPr="00B67282">
        <w:rPr>
          <w:sz w:val="24"/>
          <w:szCs w:val="24"/>
        </w:rPr>
        <w:t>ön egy szemeszter</w:t>
      </w:r>
      <w:r w:rsidR="003226A1" w:rsidRPr="00B67282">
        <w:rPr>
          <w:sz w:val="24"/>
          <w:szCs w:val="24"/>
        </w:rPr>
        <w:t>t</w:t>
      </w:r>
      <w:r w:rsidRPr="00B67282">
        <w:rPr>
          <w:sz w:val="24"/>
          <w:szCs w:val="24"/>
        </w:rPr>
        <w:t xml:space="preserve"> a világ legkiválóbb egyetemein</w:t>
      </w:r>
      <w:r w:rsidR="003226A1" w:rsidRPr="00B67282">
        <w:rPr>
          <w:sz w:val="24"/>
          <w:szCs w:val="24"/>
        </w:rPr>
        <w:t xml:space="preserve">, </w:t>
      </w:r>
      <w:r w:rsidRPr="00B67282">
        <w:rPr>
          <w:sz w:val="24"/>
          <w:szCs w:val="24"/>
        </w:rPr>
        <w:t>gyarapítsa szakmai tudását</w:t>
      </w:r>
      <w:r w:rsidR="003226A1" w:rsidRPr="00B67282">
        <w:rPr>
          <w:sz w:val="24"/>
          <w:szCs w:val="24"/>
        </w:rPr>
        <w:t xml:space="preserve"> és szerezzen egyedülálló nemzetközi ismereteket</w:t>
      </w:r>
      <w:r w:rsidR="00031F4D" w:rsidRPr="00B67282">
        <w:rPr>
          <w:sz w:val="24"/>
          <w:szCs w:val="24"/>
        </w:rPr>
        <w:t xml:space="preserve">, </w:t>
      </w:r>
      <w:r w:rsidR="003226A1" w:rsidRPr="00B67282">
        <w:rPr>
          <w:sz w:val="24"/>
          <w:szCs w:val="24"/>
        </w:rPr>
        <w:t>tapasztalatokat.</w:t>
      </w:r>
    </w:p>
    <w:p w14:paraId="7549B90E" w14:textId="77777777" w:rsidR="00743D7F" w:rsidRPr="00B67282" w:rsidRDefault="00743D7F" w:rsidP="00397A6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BDB5CCF" w14:textId="56D255A5" w:rsidR="00743D7F" w:rsidRDefault="00743D7F" w:rsidP="00743D7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67282">
        <w:rPr>
          <w:rFonts w:asciiTheme="minorHAnsi" w:eastAsia="Times New Roman" w:hAnsiTheme="minorHAnsi" w:cstheme="minorHAnsi"/>
          <w:sz w:val="24"/>
          <w:szCs w:val="24"/>
        </w:rPr>
        <w:t xml:space="preserve">Az IISMA két programból áll, a PTE </w:t>
      </w:r>
      <w:r w:rsidR="003226A1" w:rsidRPr="00B67282">
        <w:rPr>
          <w:rFonts w:asciiTheme="minorHAnsi" w:eastAsia="Times New Roman" w:hAnsiTheme="minorHAnsi" w:cstheme="minorHAnsi"/>
          <w:sz w:val="24"/>
          <w:szCs w:val="24"/>
        </w:rPr>
        <w:t>egyedüli magyar egyetemként m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>indkét programban fogadó intézményként szerepel.</w:t>
      </w:r>
      <w:r w:rsidR="002A453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 xml:space="preserve">Az IISMA Undergraduate egy interdiszciplináris program, melynek célja, hogy a különböző tudományterületekről érkező hallgatók fejlesszék a vezetői készségeiket, </w:t>
      </w:r>
      <w:r w:rsidR="003226A1" w:rsidRPr="00B67282">
        <w:rPr>
          <w:rFonts w:asciiTheme="minorHAnsi" w:eastAsia="Times New Roman" w:hAnsiTheme="minorHAnsi" w:cstheme="minorHAnsi"/>
          <w:sz w:val="24"/>
          <w:szCs w:val="24"/>
        </w:rPr>
        <w:t xml:space="preserve">multikulturális ismereteiket, 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>tanulmányozzák a fogadó ország kultúráját és építsék nemzetközi kapcsolati hálójukat.</w:t>
      </w:r>
      <w:r w:rsidR="000227CE" w:rsidRPr="00B67282">
        <w:rPr>
          <w:rFonts w:asciiTheme="minorHAnsi" w:eastAsia="Times New Roman" w:hAnsiTheme="minorHAnsi" w:cstheme="minorHAnsi"/>
          <w:sz w:val="24"/>
          <w:szCs w:val="24"/>
        </w:rPr>
        <w:t xml:space="preserve"> Ehhez a programhoz 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>a kurzusokat a Bölcsészet- és Társadalomtudományi Kar, a Közgazdaságtudományi Kar, a Kultúratudományi, Pedagógusképző és Vidékfejlesztési Kar, valamint az Állam- és Jogtudományi Kar biztosítja a hallgatók számára.</w:t>
      </w:r>
    </w:p>
    <w:p w14:paraId="6C775815" w14:textId="77777777" w:rsidR="002A4538" w:rsidRPr="00B67282" w:rsidRDefault="002A4538" w:rsidP="00743D7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094E9FC" w14:textId="21700E6D" w:rsidR="00397A6E" w:rsidRPr="00B67282" w:rsidRDefault="00743D7F" w:rsidP="00397A6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67282">
        <w:rPr>
          <w:rFonts w:asciiTheme="minorHAnsi" w:eastAsia="Times New Roman" w:hAnsiTheme="minorHAnsi" w:cstheme="minorHAnsi"/>
          <w:sz w:val="24"/>
          <w:szCs w:val="24"/>
        </w:rPr>
        <w:t>Az IISMA Vocational program célja, hogy az akadémiai ismeretek mellett a hallgatók szakmai gyakorlaton is részt vegyenek</w:t>
      </w:r>
      <w:r w:rsidR="00B910B9" w:rsidRPr="00B67282">
        <w:rPr>
          <w:rFonts w:asciiTheme="minorHAnsi" w:eastAsia="Times New Roman" w:hAnsiTheme="minorHAnsi" w:cstheme="minorHAnsi"/>
          <w:sz w:val="24"/>
          <w:szCs w:val="24"/>
        </w:rPr>
        <w:t xml:space="preserve"> a szemeszter során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E8471A" w:rsidRPr="00B67282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="003226A1" w:rsidRPr="00B67282">
        <w:rPr>
          <w:rFonts w:asciiTheme="minorHAnsi" w:eastAsia="Times New Roman" w:hAnsiTheme="minorHAnsi" w:cstheme="minorHAnsi"/>
          <w:sz w:val="24"/>
          <w:szCs w:val="24"/>
        </w:rPr>
        <w:t>Bölcsészet- és Társadalomtudományi Kar</w:t>
      </w:r>
      <w:r w:rsidR="00E8471A" w:rsidRPr="00B67282">
        <w:rPr>
          <w:rFonts w:asciiTheme="minorHAnsi" w:eastAsia="Times New Roman" w:hAnsiTheme="minorHAnsi" w:cstheme="minorHAnsi"/>
          <w:sz w:val="24"/>
          <w:szCs w:val="24"/>
        </w:rPr>
        <w:t xml:space="preserve"> „Közösségfejlesztés” című programjában résztvevő hallgatók pécsi civil közösségeknél töltenek gyakorlatot és tanulmányozzák a közösségépítést és fejlesztést. Az </w:t>
      </w:r>
      <w:r w:rsidR="003226A1" w:rsidRPr="00B67282">
        <w:rPr>
          <w:rFonts w:asciiTheme="minorHAnsi" w:eastAsia="Times New Roman" w:hAnsiTheme="minorHAnsi" w:cstheme="minorHAnsi"/>
          <w:sz w:val="24"/>
          <w:szCs w:val="24"/>
        </w:rPr>
        <w:t xml:space="preserve">Egészségtudományi Kar </w:t>
      </w:r>
      <w:r w:rsidR="00F4301A" w:rsidRPr="00B67282">
        <w:rPr>
          <w:rFonts w:asciiTheme="minorHAnsi" w:eastAsia="Times New Roman" w:hAnsiTheme="minorHAnsi" w:cstheme="minorHAnsi"/>
          <w:sz w:val="24"/>
          <w:szCs w:val="24"/>
        </w:rPr>
        <w:t>„</w:t>
      </w:r>
      <w:r w:rsidR="00E8471A" w:rsidRPr="00B67282">
        <w:rPr>
          <w:rFonts w:asciiTheme="minorHAnsi" w:eastAsia="Times New Roman" w:hAnsiTheme="minorHAnsi" w:cstheme="minorHAnsi"/>
          <w:sz w:val="24"/>
          <w:szCs w:val="24"/>
        </w:rPr>
        <w:t>Egészség, Sport és Technológia</w:t>
      </w:r>
      <w:r w:rsidR="00F4301A" w:rsidRPr="00B67282">
        <w:rPr>
          <w:rFonts w:asciiTheme="minorHAnsi" w:eastAsia="Times New Roman" w:hAnsiTheme="minorHAnsi" w:cstheme="minorHAnsi"/>
          <w:sz w:val="24"/>
          <w:szCs w:val="24"/>
        </w:rPr>
        <w:t>”</w:t>
      </w:r>
      <w:r w:rsidR="00E8471A" w:rsidRPr="00B67282">
        <w:rPr>
          <w:rFonts w:asciiTheme="minorHAnsi" w:eastAsia="Times New Roman" w:hAnsiTheme="minorHAnsi" w:cstheme="minorHAnsi"/>
          <w:sz w:val="24"/>
          <w:szCs w:val="24"/>
        </w:rPr>
        <w:t xml:space="preserve"> programja során a hallgatók a Rátgéber Kosárlabda Akadémián töltik a szakmai gyakorlati idejüket.</w:t>
      </w:r>
    </w:p>
    <w:p w14:paraId="2593DDE2" w14:textId="77777777" w:rsidR="00031F4D" w:rsidRPr="00B67282" w:rsidRDefault="00031F4D" w:rsidP="009A499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6BD70C1" w14:textId="4601F9F3" w:rsidR="00330F9D" w:rsidRPr="00B67282" w:rsidRDefault="0000492D" w:rsidP="009A499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67282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="00B910B9" w:rsidRPr="00B67282">
        <w:rPr>
          <w:rFonts w:asciiTheme="minorHAnsi" w:eastAsia="Times New Roman" w:hAnsiTheme="minorHAnsi" w:cstheme="minorHAnsi"/>
          <w:sz w:val="24"/>
          <w:szCs w:val="24"/>
        </w:rPr>
        <w:t>78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C1889" w:rsidRPr="00B67282">
        <w:rPr>
          <w:rFonts w:asciiTheme="minorHAnsi" w:eastAsia="Times New Roman" w:hAnsiTheme="minorHAnsi" w:cstheme="minorHAnsi"/>
          <w:sz w:val="24"/>
          <w:szCs w:val="24"/>
        </w:rPr>
        <w:t>ö</w:t>
      </w:r>
      <w:r w:rsidR="009B5765" w:rsidRPr="00B67282">
        <w:rPr>
          <w:rFonts w:asciiTheme="minorHAnsi" w:eastAsia="Times New Roman" w:hAnsiTheme="minorHAnsi" w:cstheme="minorHAnsi"/>
          <w:sz w:val="24"/>
          <w:szCs w:val="24"/>
        </w:rPr>
        <w:t xml:space="preserve">sztöndíjas 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>hallgató összese</w:t>
      </w:r>
      <w:r w:rsidR="006C1889" w:rsidRPr="00B67282">
        <w:rPr>
          <w:rFonts w:asciiTheme="minorHAnsi" w:eastAsia="Times New Roman" w:hAnsiTheme="minorHAnsi" w:cstheme="minorHAnsi"/>
          <w:sz w:val="24"/>
          <w:szCs w:val="24"/>
        </w:rPr>
        <w:t xml:space="preserve">n </w:t>
      </w:r>
      <w:r w:rsidR="00B910B9" w:rsidRPr="00B67282">
        <w:rPr>
          <w:rFonts w:asciiTheme="minorHAnsi" w:eastAsia="Times New Roman" w:hAnsiTheme="minorHAnsi" w:cstheme="minorHAnsi"/>
          <w:sz w:val="24"/>
          <w:szCs w:val="24"/>
        </w:rPr>
        <w:t>27</w:t>
      </w:r>
      <w:r w:rsidR="006C1889" w:rsidRPr="00B67282">
        <w:rPr>
          <w:rFonts w:asciiTheme="minorHAnsi" w:eastAsia="Times New Roman" w:hAnsiTheme="minorHAnsi" w:cstheme="minorHAnsi"/>
          <w:sz w:val="24"/>
          <w:szCs w:val="24"/>
        </w:rPr>
        <w:t xml:space="preserve"> indonéz egyetemről érkez</w:t>
      </w:r>
      <w:r w:rsidR="00B910B9" w:rsidRPr="00B67282">
        <w:rPr>
          <w:rFonts w:asciiTheme="minorHAnsi" w:eastAsia="Times New Roman" w:hAnsiTheme="minorHAnsi" w:cstheme="minorHAnsi"/>
          <w:sz w:val="24"/>
          <w:szCs w:val="24"/>
        </w:rPr>
        <w:t>ik</w:t>
      </w:r>
      <w:r w:rsidR="006C1889" w:rsidRPr="00B67282">
        <w:rPr>
          <w:rFonts w:asciiTheme="minorHAnsi" w:eastAsia="Times New Roman" w:hAnsiTheme="minorHAnsi" w:cstheme="minorHAnsi"/>
          <w:sz w:val="24"/>
          <w:szCs w:val="24"/>
        </w:rPr>
        <w:t xml:space="preserve"> és nagyon komoly felvételi folyamat révén kerül</w:t>
      </w:r>
      <w:r w:rsidR="00330F9D" w:rsidRPr="00B67282">
        <w:rPr>
          <w:rFonts w:asciiTheme="minorHAnsi" w:eastAsia="Times New Roman" w:hAnsiTheme="minorHAnsi" w:cstheme="minorHAnsi"/>
          <w:sz w:val="24"/>
          <w:szCs w:val="24"/>
        </w:rPr>
        <w:t>t</w:t>
      </w:r>
      <w:r w:rsidR="006C1889" w:rsidRPr="00B67282">
        <w:rPr>
          <w:rFonts w:asciiTheme="minorHAnsi" w:eastAsia="Times New Roman" w:hAnsiTheme="minorHAnsi" w:cstheme="minorHAnsi"/>
          <w:sz w:val="24"/>
          <w:szCs w:val="24"/>
        </w:rPr>
        <w:t xml:space="preserve"> be a kiválósági programba.</w:t>
      </w:r>
      <w:r w:rsidR="00330F9D" w:rsidRPr="00B672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226A1" w:rsidRPr="00B67282">
        <w:rPr>
          <w:rFonts w:asciiTheme="minorHAnsi" w:eastAsia="Times New Roman" w:hAnsiTheme="minorHAnsi" w:cstheme="minorHAnsi"/>
          <w:sz w:val="24"/>
          <w:szCs w:val="24"/>
        </w:rPr>
        <w:t xml:space="preserve">A PTE népszerűségét bizonyítja, hogy évről-évre egyre nagyobb számú indonéz hallgató </w:t>
      </w:r>
      <w:r w:rsidR="00031F4D" w:rsidRPr="00B67282">
        <w:rPr>
          <w:rFonts w:asciiTheme="minorHAnsi" w:eastAsia="Times New Roman" w:hAnsiTheme="minorHAnsi" w:cstheme="minorHAnsi"/>
          <w:sz w:val="24"/>
          <w:szCs w:val="24"/>
        </w:rPr>
        <w:t>jelentkezik arra, hogy</w:t>
      </w:r>
      <w:r w:rsidR="003226A1" w:rsidRPr="00B67282">
        <w:rPr>
          <w:rFonts w:asciiTheme="minorHAnsi" w:eastAsia="Times New Roman" w:hAnsiTheme="minorHAnsi" w:cstheme="minorHAnsi"/>
          <w:sz w:val="24"/>
          <w:szCs w:val="24"/>
        </w:rPr>
        <w:t xml:space="preserve"> az ösztöndíjprogramot a Pécsi Tudományegyetemen tölt</w:t>
      </w:r>
      <w:r w:rsidR="00031F4D" w:rsidRPr="00B67282">
        <w:rPr>
          <w:rFonts w:asciiTheme="minorHAnsi" w:eastAsia="Times New Roman" w:hAnsiTheme="minorHAnsi" w:cstheme="minorHAnsi"/>
          <w:sz w:val="24"/>
          <w:szCs w:val="24"/>
        </w:rPr>
        <w:t>se.</w:t>
      </w:r>
    </w:p>
    <w:p w14:paraId="39FD82E8" w14:textId="4C380429" w:rsidR="00B910B9" w:rsidRPr="00B67282" w:rsidRDefault="00B910B9" w:rsidP="009A499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65E18D7" w14:textId="6D324FF5" w:rsidR="004A54D3" w:rsidRPr="00B67282" w:rsidRDefault="00031F4D" w:rsidP="009A499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67282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A szeptember 4-én </w:t>
      </w:r>
      <w:r w:rsidR="00330F9D" w:rsidRPr="00B67282">
        <w:rPr>
          <w:rFonts w:asciiTheme="minorHAnsi" w:eastAsia="Times New Roman" w:hAnsiTheme="minorHAnsi" w:cstheme="minorHAnsi"/>
          <w:sz w:val="24"/>
          <w:szCs w:val="24"/>
        </w:rPr>
        <w:t>megrendezésre kerül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>ő</w:t>
      </w:r>
      <w:r w:rsidR="00330F9D" w:rsidRPr="00B672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A4538">
        <w:rPr>
          <w:rFonts w:asciiTheme="minorHAnsi" w:eastAsia="Times New Roman" w:hAnsiTheme="minorHAnsi" w:cstheme="minorHAnsi"/>
          <w:sz w:val="24"/>
          <w:szCs w:val="24"/>
        </w:rPr>
        <w:t>n</w:t>
      </w:r>
      <w:r w:rsidR="00330F9D" w:rsidRPr="00B67282">
        <w:rPr>
          <w:rFonts w:asciiTheme="minorHAnsi" w:eastAsia="Times New Roman" w:hAnsiTheme="minorHAnsi" w:cstheme="minorHAnsi"/>
          <w:sz w:val="24"/>
          <w:szCs w:val="24"/>
        </w:rPr>
        <w:t xml:space="preserve">yitó </w:t>
      </w:r>
      <w:r w:rsidR="002A4538">
        <w:rPr>
          <w:rFonts w:asciiTheme="minorHAnsi" w:eastAsia="Times New Roman" w:hAnsiTheme="minorHAnsi" w:cstheme="minorHAnsi"/>
          <w:sz w:val="24"/>
          <w:szCs w:val="24"/>
        </w:rPr>
        <w:t>ü</w:t>
      </w:r>
      <w:r w:rsidR="00330F9D" w:rsidRPr="00B67282">
        <w:rPr>
          <w:rFonts w:asciiTheme="minorHAnsi" w:eastAsia="Times New Roman" w:hAnsiTheme="minorHAnsi" w:cstheme="minorHAnsi"/>
          <w:sz w:val="24"/>
          <w:szCs w:val="24"/>
        </w:rPr>
        <w:t xml:space="preserve">nnepségen </w:t>
      </w:r>
      <w:r w:rsidR="0041366C">
        <w:rPr>
          <w:rFonts w:asciiTheme="minorHAnsi" w:eastAsia="Times New Roman" w:hAnsiTheme="minorHAnsi" w:cstheme="minorHAnsi"/>
          <w:sz w:val="24"/>
          <w:szCs w:val="24"/>
        </w:rPr>
        <w:t>P</w:t>
      </w:r>
      <w:r w:rsidR="008255A8" w:rsidRPr="00B67282">
        <w:rPr>
          <w:rFonts w:asciiTheme="minorHAnsi" w:eastAsia="Times New Roman" w:hAnsiTheme="minorHAnsi" w:cstheme="minorHAnsi"/>
          <w:sz w:val="24"/>
          <w:szCs w:val="24"/>
        </w:rPr>
        <w:t>rof. Dr. Betlehem József rektorhelyettes, Karsay Lilla, Magyarország indonéz</w:t>
      </w:r>
      <w:r w:rsidR="000227CE" w:rsidRPr="00B67282">
        <w:rPr>
          <w:rFonts w:asciiTheme="minorHAnsi" w:eastAsia="Times New Roman" w:hAnsiTheme="minorHAnsi" w:cstheme="minorHAnsi"/>
          <w:sz w:val="24"/>
          <w:szCs w:val="24"/>
        </w:rPr>
        <w:t>iai</w:t>
      </w:r>
      <w:r w:rsidR="008255A8" w:rsidRPr="00B67282">
        <w:rPr>
          <w:rFonts w:asciiTheme="minorHAnsi" w:eastAsia="Times New Roman" w:hAnsiTheme="minorHAnsi" w:cstheme="minorHAnsi"/>
          <w:sz w:val="24"/>
          <w:szCs w:val="24"/>
        </w:rPr>
        <w:t xml:space="preserve"> nagykövete és Prof. Dr. Tarrósy István </w:t>
      </w:r>
      <w:r w:rsidR="0041366C">
        <w:rPr>
          <w:rFonts w:asciiTheme="minorHAnsi" w:eastAsia="Times New Roman" w:hAnsiTheme="minorHAnsi" w:cstheme="minorHAnsi"/>
          <w:sz w:val="24"/>
          <w:szCs w:val="24"/>
        </w:rPr>
        <w:t>nemzetközi</w:t>
      </w:r>
      <w:r w:rsidR="008255A8" w:rsidRPr="00B67282">
        <w:rPr>
          <w:rFonts w:asciiTheme="minorHAnsi" w:eastAsia="Times New Roman" w:hAnsiTheme="minorHAnsi" w:cstheme="minorHAnsi"/>
          <w:sz w:val="24"/>
          <w:szCs w:val="24"/>
        </w:rPr>
        <w:t xml:space="preserve"> igazgató köszönti az indonéz hallgatókat.</w:t>
      </w:r>
    </w:p>
    <w:p w14:paraId="1F72A9AF" w14:textId="77777777" w:rsidR="006C1889" w:rsidRPr="00B67282" w:rsidRDefault="006C1889" w:rsidP="009A499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F780E26" w14:textId="44E0C051" w:rsidR="00E55FC0" w:rsidRDefault="008A0FE7" w:rsidP="009A499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67282">
        <w:rPr>
          <w:rFonts w:asciiTheme="minorHAnsi" w:eastAsia="Times New Roman" w:hAnsiTheme="minorHAnsi" w:cstheme="minorHAnsi"/>
          <w:sz w:val="24"/>
          <w:szCs w:val="24"/>
        </w:rPr>
        <w:t>A Nemzetköziesítési Program egyik kiemelt stratégiai célja térítésköteles, rövid ciklusú idegen nyelvű képzésekkel gazdagítani a PTE képzési kínálatát. A</w:t>
      </w:r>
      <w:r w:rsidR="00D91254" w:rsidRPr="00B67282">
        <w:rPr>
          <w:rFonts w:asciiTheme="minorHAnsi" w:eastAsia="Times New Roman" w:hAnsiTheme="minorHAnsi" w:cstheme="minorHAnsi"/>
          <w:sz w:val="24"/>
          <w:szCs w:val="24"/>
        </w:rPr>
        <w:t xml:space="preserve"> rövid ciklusú képzések iránt 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>egyre nagyobb az igény a nemzetközi felsőoktatási piacon. Az indonéz IISMA ösztöndíjprogra</w:t>
      </w:r>
      <w:r w:rsidR="00976500" w:rsidRPr="00B67282">
        <w:rPr>
          <w:rFonts w:asciiTheme="minorHAnsi" w:eastAsia="Times New Roman" w:hAnsiTheme="minorHAnsi" w:cstheme="minorHAnsi"/>
          <w:sz w:val="24"/>
          <w:szCs w:val="24"/>
        </w:rPr>
        <w:t>m</w:t>
      </w:r>
      <w:r w:rsidR="00C16B0B" w:rsidRPr="00B67282">
        <w:rPr>
          <w:rFonts w:asciiTheme="minorHAnsi" w:eastAsia="Times New Roman" w:hAnsiTheme="minorHAnsi" w:cstheme="minorHAnsi"/>
          <w:sz w:val="24"/>
          <w:szCs w:val="24"/>
        </w:rPr>
        <w:t>ok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 xml:space="preserve"> ennek kitűnő bizonyítéka</w:t>
      </w:r>
      <w:r w:rsidR="00C16B0B" w:rsidRPr="00B67282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>.</w:t>
      </w:r>
      <w:r w:rsidR="00B80858" w:rsidRPr="00B672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ED2435E" w14:textId="77777777" w:rsidR="002A4538" w:rsidRPr="00B67282" w:rsidRDefault="002A4538" w:rsidP="009A499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752CC49" w14:textId="74AEAE06" w:rsidR="007353C2" w:rsidRPr="00B67282" w:rsidRDefault="00E55FC0" w:rsidP="008255A8">
      <w:pPr>
        <w:jc w:val="both"/>
        <w:rPr>
          <w:sz w:val="24"/>
          <w:szCs w:val="24"/>
        </w:rPr>
      </w:pPr>
      <w:r w:rsidRPr="00B67282">
        <w:rPr>
          <w:rFonts w:asciiTheme="minorHAnsi" w:eastAsia="Times New Roman" w:hAnsiTheme="minorHAnsi" w:cstheme="minorHAnsi"/>
          <w:sz w:val="24"/>
          <w:szCs w:val="24"/>
        </w:rPr>
        <w:t>A PTE részvétele a kiválósági ösztöndíjprogramban hozzájárul az indonéz egyetemekkel való együttm</w:t>
      </w:r>
      <w:r w:rsidR="006C5AE5" w:rsidRPr="00B67282">
        <w:rPr>
          <w:rFonts w:asciiTheme="minorHAnsi" w:eastAsia="Times New Roman" w:hAnsiTheme="minorHAnsi" w:cstheme="minorHAnsi"/>
          <w:sz w:val="24"/>
          <w:szCs w:val="24"/>
        </w:rPr>
        <w:t>űködések elmélyítéséhez és nagy</w:t>
      </w:r>
      <w:r w:rsidRPr="00B67282">
        <w:rPr>
          <w:rFonts w:asciiTheme="minorHAnsi" w:eastAsia="Times New Roman" w:hAnsiTheme="minorHAnsi" w:cstheme="minorHAnsi"/>
          <w:sz w:val="24"/>
          <w:szCs w:val="24"/>
        </w:rPr>
        <w:t>mértékben növeli az egyetem nemzetközi elismertségét.</w:t>
      </w:r>
      <w:r w:rsidR="00407E53" w:rsidRPr="00B672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A448C7A" w14:textId="77777777" w:rsidR="007353C2" w:rsidRPr="00B67282" w:rsidRDefault="007353C2">
      <w:pPr>
        <w:rPr>
          <w:sz w:val="24"/>
          <w:szCs w:val="24"/>
        </w:rPr>
      </w:pPr>
    </w:p>
    <w:sectPr w:rsidR="007353C2" w:rsidRPr="00B6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5BF3" w14:textId="77777777" w:rsidR="00032BFE" w:rsidRDefault="00032BFE" w:rsidP="00681170">
      <w:r>
        <w:separator/>
      </w:r>
    </w:p>
  </w:endnote>
  <w:endnote w:type="continuationSeparator" w:id="0">
    <w:p w14:paraId="1A7B5025" w14:textId="77777777" w:rsidR="00032BFE" w:rsidRDefault="00032BFE" w:rsidP="0068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2608" w14:textId="77777777" w:rsidR="00032BFE" w:rsidRDefault="00032BFE" w:rsidP="00681170">
      <w:r>
        <w:separator/>
      </w:r>
    </w:p>
  </w:footnote>
  <w:footnote w:type="continuationSeparator" w:id="0">
    <w:p w14:paraId="0D840CD1" w14:textId="77777777" w:rsidR="00032BFE" w:rsidRDefault="00032BFE" w:rsidP="00681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07C8"/>
    <w:multiLevelType w:val="multilevel"/>
    <w:tmpl w:val="6016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03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F3"/>
    <w:rsid w:val="0000492D"/>
    <w:rsid w:val="00022703"/>
    <w:rsid w:val="000227CE"/>
    <w:rsid w:val="00031F4D"/>
    <w:rsid w:val="00032BFE"/>
    <w:rsid w:val="00077A64"/>
    <w:rsid w:val="000C60EC"/>
    <w:rsid w:val="00131CE9"/>
    <w:rsid w:val="002A4538"/>
    <w:rsid w:val="002C0903"/>
    <w:rsid w:val="002C0956"/>
    <w:rsid w:val="002D46E0"/>
    <w:rsid w:val="003226A1"/>
    <w:rsid w:val="00330F9D"/>
    <w:rsid w:val="00397A6E"/>
    <w:rsid w:val="003E7FAF"/>
    <w:rsid w:val="003F2D61"/>
    <w:rsid w:val="00407E53"/>
    <w:rsid w:val="0041366C"/>
    <w:rsid w:val="004366AF"/>
    <w:rsid w:val="0044166A"/>
    <w:rsid w:val="0045342A"/>
    <w:rsid w:val="00486ACA"/>
    <w:rsid w:val="004A54D3"/>
    <w:rsid w:val="0052211C"/>
    <w:rsid w:val="005427AC"/>
    <w:rsid w:val="005F5D4B"/>
    <w:rsid w:val="006454F3"/>
    <w:rsid w:val="00646C81"/>
    <w:rsid w:val="00681170"/>
    <w:rsid w:val="006C1889"/>
    <w:rsid w:val="006C5AE5"/>
    <w:rsid w:val="007174FC"/>
    <w:rsid w:val="007353C2"/>
    <w:rsid w:val="00743D7F"/>
    <w:rsid w:val="007760A9"/>
    <w:rsid w:val="00797F4C"/>
    <w:rsid w:val="007C0087"/>
    <w:rsid w:val="008255A8"/>
    <w:rsid w:val="0084131D"/>
    <w:rsid w:val="00863E28"/>
    <w:rsid w:val="008A0FE7"/>
    <w:rsid w:val="00976500"/>
    <w:rsid w:val="009924A3"/>
    <w:rsid w:val="009A499F"/>
    <w:rsid w:val="009B5765"/>
    <w:rsid w:val="00A6589F"/>
    <w:rsid w:val="00A66C02"/>
    <w:rsid w:val="00B112E3"/>
    <w:rsid w:val="00B67282"/>
    <w:rsid w:val="00B80858"/>
    <w:rsid w:val="00B82B81"/>
    <w:rsid w:val="00B910B9"/>
    <w:rsid w:val="00B96E6B"/>
    <w:rsid w:val="00C001B3"/>
    <w:rsid w:val="00C16B0B"/>
    <w:rsid w:val="00CB51D5"/>
    <w:rsid w:val="00CF08CB"/>
    <w:rsid w:val="00D15DF3"/>
    <w:rsid w:val="00D249DE"/>
    <w:rsid w:val="00D62488"/>
    <w:rsid w:val="00D91254"/>
    <w:rsid w:val="00DD71F7"/>
    <w:rsid w:val="00E03306"/>
    <w:rsid w:val="00E55FC0"/>
    <w:rsid w:val="00E8471A"/>
    <w:rsid w:val="00EB66FB"/>
    <w:rsid w:val="00F4301A"/>
    <w:rsid w:val="00F4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4799"/>
  <w15:chartTrackingRefBased/>
  <w15:docId w15:val="{A3775538-8C6B-401E-803C-D2620B8C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DF3"/>
    <w:pPr>
      <w:spacing w:after="0" w:line="240" w:lineRule="auto"/>
    </w:pPr>
    <w:rPr>
      <w:rFonts w:ascii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F2D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0227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DF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15DF3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rsid w:val="0002270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qu">
    <w:name w:val="qu"/>
    <w:basedOn w:val="Bekezdsalapbettpusa"/>
    <w:rsid w:val="00022703"/>
  </w:style>
  <w:style w:type="character" w:customStyle="1" w:styleId="gd">
    <w:name w:val="gd"/>
    <w:basedOn w:val="Bekezdsalapbettpusa"/>
    <w:rsid w:val="00022703"/>
  </w:style>
  <w:style w:type="character" w:customStyle="1" w:styleId="g3">
    <w:name w:val="g3"/>
    <w:basedOn w:val="Bekezdsalapbettpusa"/>
    <w:rsid w:val="00022703"/>
  </w:style>
  <w:style w:type="character" w:customStyle="1" w:styleId="hb">
    <w:name w:val="hb"/>
    <w:basedOn w:val="Bekezdsalapbettpusa"/>
    <w:rsid w:val="00022703"/>
  </w:style>
  <w:style w:type="character" w:customStyle="1" w:styleId="g2">
    <w:name w:val="g2"/>
    <w:basedOn w:val="Bekezdsalapbettpusa"/>
    <w:rsid w:val="00022703"/>
  </w:style>
  <w:style w:type="paragraph" w:styleId="NormlWeb">
    <w:name w:val="Normal (Web)"/>
    <w:basedOn w:val="Norml"/>
    <w:uiPriority w:val="99"/>
    <w:unhideWhenUsed/>
    <w:rsid w:val="00022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F2D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117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1170"/>
    <w:rPr>
      <w:rFonts w:ascii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811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3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7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56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16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5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35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9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2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6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9B94-A054-4006-B7E1-B2AC4855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Pozsgai Gyöngyi Dr.</dc:creator>
  <cp:keywords/>
  <dc:description/>
  <cp:lastModifiedBy>Kottász Gergely</cp:lastModifiedBy>
  <cp:revision>4</cp:revision>
  <cp:lastPrinted>2023-09-04T12:56:00Z</cp:lastPrinted>
  <dcterms:created xsi:type="dcterms:W3CDTF">2024-09-02T06:56:00Z</dcterms:created>
  <dcterms:modified xsi:type="dcterms:W3CDTF">2024-09-02T07:11:00Z</dcterms:modified>
</cp:coreProperties>
</file>