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8FF"/>
  <w:body>
    <w:p w14:paraId="2281A878" w14:textId="77777777" w:rsidR="00A76256" w:rsidRPr="00A76256" w:rsidRDefault="00A76256" w:rsidP="00A76256">
      <w:pPr>
        <w:widowControl/>
        <w:suppressAutoHyphens w:val="0"/>
        <w:spacing w:after="160" w:line="259" w:lineRule="auto"/>
        <w:jc w:val="center"/>
        <w:rPr>
          <w:rFonts w:asciiTheme="minorHAnsi" w:eastAsia="Times New Roman" w:hAnsiTheme="minorHAnsi"/>
          <w:b/>
          <w:bCs/>
          <w:color w:val="auto"/>
          <w:sz w:val="28"/>
          <w:szCs w:val="28"/>
          <w:lang w:eastAsia="en-US"/>
        </w:rPr>
      </w:pPr>
      <w:r w:rsidRPr="00A76256">
        <w:rPr>
          <w:rFonts w:asciiTheme="minorHAnsi" w:eastAsia="Times New Roman" w:hAnsiTheme="minorHAnsi"/>
          <w:b/>
          <w:bCs/>
          <w:color w:val="auto"/>
          <w:sz w:val="28"/>
          <w:szCs w:val="28"/>
          <w:lang w:eastAsia="en-US"/>
        </w:rPr>
        <w:t>Hotel a gyárban – pécsi építészhallgatók is közreműködnek a Zsolnay-gyár újragondolásában</w:t>
      </w:r>
    </w:p>
    <w:p w14:paraId="6328C4A1" w14:textId="77777777" w:rsidR="00A76256" w:rsidRPr="00A76256" w:rsidRDefault="00A76256" w:rsidP="00A76256">
      <w:pPr>
        <w:widowControl/>
        <w:suppressAutoHyphens w:val="0"/>
        <w:spacing w:after="160" w:line="259" w:lineRule="auto"/>
        <w:jc w:val="both"/>
        <w:rPr>
          <w:rFonts w:asciiTheme="minorHAnsi" w:eastAsia="Times New Roman" w:hAnsiTheme="minorHAnsi"/>
          <w:color w:val="auto"/>
          <w:sz w:val="22"/>
          <w:szCs w:val="22"/>
          <w:lang w:eastAsia="en-US"/>
        </w:rPr>
      </w:pPr>
    </w:p>
    <w:p w14:paraId="2E0C47CE" w14:textId="77777777" w:rsidR="00A76256" w:rsidRPr="00A76256" w:rsidRDefault="00A76256" w:rsidP="00A76256">
      <w:pPr>
        <w:widowControl/>
        <w:suppressAutoHyphens w:val="0"/>
        <w:spacing w:after="160" w:line="259" w:lineRule="auto"/>
        <w:jc w:val="both"/>
        <w:rPr>
          <w:rFonts w:asciiTheme="minorHAnsi" w:eastAsia="Times New Roman" w:hAnsiTheme="minorHAnsi"/>
          <w:b/>
          <w:bCs/>
          <w:color w:val="auto"/>
          <w:sz w:val="22"/>
          <w:szCs w:val="22"/>
          <w:lang w:eastAsia="en-US"/>
        </w:rPr>
      </w:pPr>
      <w:r w:rsidRPr="00A76256">
        <w:rPr>
          <w:rFonts w:asciiTheme="minorHAnsi" w:eastAsia="Times New Roman" w:hAnsiTheme="minorHAnsi"/>
          <w:b/>
          <w:bCs/>
          <w:color w:val="auto"/>
          <w:sz w:val="22"/>
          <w:szCs w:val="22"/>
          <w:lang w:eastAsia="en-US"/>
        </w:rPr>
        <w:t xml:space="preserve">Másik épületbe helyezik át a világhírű pécsi Zsolnay-gyár termelését, amelynek korszerűsítése és hatékonyságnövelése új fejlesztési területeket nyit meg jelenlegi működési helyén. Többek között egy olyan tematikus kulturális-/üzleti-/konferencia- és hoteltömb létrehozása a cél, amely nemcsak nevében, hanem a valóságban is hordozza a Zsolnay-örökséget. Az átalakítást célzó koncepció megalkotásában a Pécsi Tudományegyetem Műszaki és Informatikai Karának (PTE MIK) építészhallgatói is részt vesznek egy a kar oktatói által kidolgozott, a fenntarthatóságot fókuszba állító egyedi módszer segítségével. </w:t>
      </w:r>
    </w:p>
    <w:p w14:paraId="282B7238" w14:textId="77777777" w:rsidR="00A76256" w:rsidRPr="00A76256" w:rsidRDefault="00A76256" w:rsidP="00A76256">
      <w:pPr>
        <w:widowControl/>
        <w:suppressAutoHyphens w:val="0"/>
        <w:spacing w:after="160" w:line="259" w:lineRule="auto"/>
        <w:jc w:val="both"/>
        <w:rPr>
          <w:rFonts w:asciiTheme="minorHAnsi" w:eastAsia="Times New Roman" w:hAnsiTheme="minorHAnsi"/>
          <w:color w:val="auto"/>
          <w:sz w:val="22"/>
          <w:szCs w:val="22"/>
          <w:lang w:eastAsia="en-US"/>
        </w:rPr>
      </w:pPr>
      <w:r w:rsidRPr="00A76256">
        <w:rPr>
          <w:rFonts w:asciiTheme="minorHAnsi" w:eastAsia="Times New Roman" w:hAnsiTheme="minorHAnsi"/>
          <w:color w:val="auto"/>
          <w:sz w:val="22"/>
          <w:szCs w:val="22"/>
          <w:lang w:eastAsia="en-US"/>
        </w:rPr>
        <w:t>„Egy olyan jelentős időpillanatban vagyunk, hogy bolygónk megváltozott éghajlati viszonyai, a körforgásos gazdaság és a fenntartható jövő megteremtésének szükségessége az építészoktatásban is gyökeres változást kíván. A jövő fenntartható városi közösségeinek megteremtéséhez és az életminőség javításához az épített környezet tervezése és fejlesztése során a jelenlegi gyakorlathoz képest radikális módszereket kell alkalmaznunk. Ebben a folyamatban kiemelkedő feladat hárul a diákokra és a következő építészgenerációkra, hiszen a jelentős energia- és természetierőforrás-fogyasztó, hulladéktermelő épített környezet már napjainkban is számos kihívást rejt magában. Emiatt is fontos ezeket az elveket már az egyetemen megtanítani, hiszen a mostani hallgatók lesznek azok, akik saját építészeti praxisuk megalapításakor folytatni fogják az elkezdett munkát” – mondja dr. Veres Gábor DLA habil. egyetemi docens, A környezeti vészhelyzet és építészet kurzussorozat – komplex tervezés 1 tantárgyfelelőse.</w:t>
      </w:r>
    </w:p>
    <w:p w14:paraId="25C993A8" w14:textId="77777777" w:rsidR="00A76256" w:rsidRPr="00A76256" w:rsidRDefault="00A76256" w:rsidP="00A76256">
      <w:pPr>
        <w:widowControl/>
        <w:suppressAutoHyphens w:val="0"/>
        <w:spacing w:after="160" w:line="259" w:lineRule="auto"/>
        <w:jc w:val="both"/>
        <w:rPr>
          <w:rFonts w:asciiTheme="minorHAnsi" w:eastAsia="Times New Roman" w:hAnsiTheme="minorHAnsi"/>
          <w:color w:val="auto"/>
          <w:sz w:val="22"/>
          <w:szCs w:val="22"/>
          <w:lang w:eastAsia="en-US"/>
        </w:rPr>
      </w:pPr>
      <w:r w:rsidRPr="00A76256">
        <w:rPr>
          <w:rFonts w:asciiTheme="minorHAnsi" w:eastAsia="Times New Roman" w:hAnsiTheme="minorHAnsi"/>
          <w:color w:val="auto"/>
          <w:sz w:val="22"/>
          <w:szCs w:val="22"/>
          <w:lang w:eastAsia="en-US"/>
        </w:rPr>
        <w:t xml:space="preserve">A pécsi építészképzés keretében olyan oktatási módszert dolgoztak ki, amelyben építészeti terek </w:t>
      </w:r>
      <w:proofErr w:type="spellStart"/>
      <w:r w:rsidRPr="00A76256">
        <w:rPr>
          <w:rFonts w:asciiTheme="minorHAnsi" w:eastAsia="Times New Roman" w:hAnsiTheme="minorHAnsi"/>
          <w:color w:val="auto"/>
          <w:sz w:val="22"/>
          <w:szCs w:val="22"/>
          <w:lang w:eastAsia="en-US"/>
        </w:rPr>
        <w:t>újrahasznosításával</w:t>
      </w:r>
      <w:proofErr w:type="spellEnd"/>
      <w:r w:rsidRPr="00A76256">
        <w:rPr>
          <w:rFonts w:asciiTheme="minorHAnsi" w:eastAsia="Times New Roman" w:hAnsiTheme="minorHAnsi"/>
          <w:color w:val="auto"/>
          <w:sz w:val="22"/>
          <w:szCs w:val="22"/>
          <w:lang w:eastAsia="en-US"/>
        </w:rPr>
        <w:t xml:space="preserve"> foglalkoznak, és amelyben az épülettervezés, valamint a meglévő településszövet alakítása egy egységes, komplex, fenntarthatóalapelv-központú várostervezési fejlesztéssé kapcsolódik össze. Évről évre a féléves feladatok olyan felhagyott, kiüresedett funkciók köré szerveződnek, amelyek városszerkezetileg lényeges pozícióban találhatók, emellett a társadalom számára is fontos identitással bíró aktív helyek és urbanisztikai környezetük is változtatást kíván. A jelenlegi kurzus fókuszában a pécsi Zsolnay-gyár hasznosítása áll. Ehhez a PTE MIK és a Zsolnay Porcelánmanufaktúra Zrt. stratégiai együttműködési keretmegállapodást kötött annak érdekében, hogy az oktatás, kutatás és fejlesztés során elért eredményeket hasznosítsa, a tudásalapú és egyben pragmatikus megközelítéssel pedig elősegítse a gyár, a magyar ipar hosszú távú és folyamatos fejlődését.</w:t>
      </w:r>
    </w:p>
    <w:p w14:paraId="4132482E" w14:textId="77777777" w:rsidR="00A76256" w:rsidRPr="00A76256" w:rsidRDefault="00A76256" w:rsidP="00A76256">
      <w:pPr>
        <w:widowControl/>
        <w:suppressAutoHyphens w:val="0"/>
        <w:spacing w:after="160" w:line="259" w:lineRule="auto"/>
        <w:jc w:val="both"/>
        <w:rPr>
          <w:rFonts w:asciiTheme="minorHAnsi" w:eastAsia="Times New Roman" w:hAnsiTheme="minorHAnsi"/>
          <w:color w:val="auto"/>
          <w:sz w:val="22"/>
          <w:szCs w:val="22"/>
          <w:lang w:eastAsia="en-US"/>
        </w:rPr>
      </w:pPr>
      <w:r w:rsidRPr="00A76256">
        <w:rPr>
          <w:rFonts w:asciiTheme="minorHAnsi" w:eastAsia="Times New Roman" w:hAnsiTheme="minorHAnsi"/>
          <w:color w:val="auto"/>
          <w:sz w:val="22"/>
          <w:szCs w:val="22"/>
          <w:lang w:eastAsia="en-US"/>
        </w:rPr>
        <w:t xml:space="preserve">A Zsolnay-gyárat is magában foglaló ingatlan hatékony kihasználása, valamint az építészhallgatók jelen feladatában vizsgálandó projektelemek megvalósulása érdekében </w:t>
      </w:r>
      <w:bookmarkStart w:id="0" w:name="_Hlk153436083"/>
      <w:r w:rsidRPr="00A76256">
        <w:rPr>
          <w:rFonts w:asciiTheme="minorHAnsi" w:eastAsia="Times New Roman" w:hAnsiTheme="minorHAnsi"/>
          <w:color w:val="auto"/>
          <w:sz w:val="22"/>
          <w:szCs w:val="22"/>
          <w:lang w:eastAsia="en-US"/>
        </w:rPr>
        <w:t xml:space="preserve">a gyárat az ingatlanon belül másik épületbe helyezik át. Az egykori Zsolnay-gyár fejlesztése, a termelés korszerűsítése és a hatékonyságnövelés által felszabaduló terület új lehetőségeket kínál. A fejlesztés általános célja az országimázs erősítése, a Zsolnay-márka mint a magyar kulturális örökség fontos elemének a bemutatása, valamint a Zsolnay-porcelánra épülő tematikus hálózat kialakítása. A terület vizsgálata után egy a valóságban is a Zsolnay-örökséget magában hordozó tematikus kulturális-/üzleti-/konferencia- és hoteltömb létrehozása a cél. </w:t>
      </w:r>
      <w:bookmarkEnd w:id="0"/>
      <w:r w:rsidRPr="00A76256">
        <w:rPr>
          <w:rFonts w:asciiTheme="minorHAnsi" w:eastAsia="Times New Roman" w:hAnsiTheme="minorHAnsi"/>
          <w:color w:val="auto"/>
          <w:sz w:val="22"/>
          <w:szCs w:val="22"/>
          <w:lang w:eastAsia="en-US"/>
        </w:rPr>
        <w:t>A tervezésnél elsődleges szempont, hogy a létrejövő épület integritásban legyen a gyártással, egyrészt finoman, dekoratív módon bemutatva azt, másrészt konkrét betekintést nyújtson a gyártás felé. A tervezett épület egyben tisztelettel kíván adózni a méltán híres Zsolnay-épületkerámia örökségének.</w:t>
      </w:r>
    </w:p>
    <w:p w14:paraId="4107F6BC" w14:textId="77777777" w:rsidR="00A76256" w:rsidRPr="00A76256" w:rsidRDefault="00A76256" w:rsidP="00A76256">
      <w:pPr>
        <w:widowControl/>
        <w:suppressAutoHyphens w:val="0"/>
        <w:spacing w:after="160" w:line="259" w:lineRule="auto"/>
        <w:jc w:val="both"/>
        <w:rPr>
          <w:rFonts w:asciiTheme="minorHAnsi" w:eastAsia="Times New Roman" w:hAnsiTheme="minorHAnsi"/>
          <w:color w:val="auto"/>
          <w:sz w:val="22"/>
          <w:szCs w:val="22"/>
          <w:lang w:eastAsia="en-US"/>
        </w:rPr>
      </w:pPr>
      <w:r w:rsidRPr="00A76256">
        <w:rPr>
          <w:rFonts w:asciiTheme="minorHAnsi" w:eastAsia="Times New Roman" w:hAnsiTheme="minorHAnsi"/>
          <w:color w:val="auto"/>
          <w:sz w:val="22"/>
          <w:szCs w:val="22"/>
          <w:lang w:eastAsia="en-US"/>
        </w:rPr>
        <w:t xml:space="preserve">„A Komplex tervezés 1 tantárgy hallgatói egyenként ezeknek az elveknek és funkcionális igényeknek megfelelően egy építészeti fejlesztési tervet, valamint egy épületkerámia iparművészeti részlettervet dolgoznak ki a szemeszter </w:t>
      </w:r>
      <w:r w:rsidRPr="00A76256">
        <w:rPr>
          <w:rFonts w:asciiTheme="minorHAnsi" w:eastAsia="Times New Roman" w:hAnsiTheme="minorHAnsi"/>
          <w:color w:val="auto"/>
          <w:sz w:val="22"/>
          <w:szCs w:val="22"/>
          <w:lang w:eastAsia="en-US"/>
        </w:rPr>
        <w:lastRenderedPageBreak/>
        <w:t xml:space="preserve">során, amelynek válogatott esszenciáját, egy kiadványt és egy kiállítás digitális állományát a kar átnyújtja a Zsolnay Porcelánmanufaktúra Zrt. részére. A terveket egy kiállítás keretében mutatjuk be, várakozásaink szerint ezek egy széles szakmai és társadalmi közegben is érdeklődésre találnak. A kiállítás legjobb munkáit díjazni kívánjuk. Az épületkerámia olyan izgalmas anyag számunkra, </w:t>
      </w:r>
      <w:proofErr w:type="gramStart"/>
      <w:r w:rsidRPr="00A76256">
        <w:rPr>
          <w:rFonts w:asciiTheme="minorHAnsi" w:eastAsia="Times New Roman" w:hAnsiTheme="minorHAnsi"/>
          <w:color w:val="auto"/>
          <w:sz w:val="22"/>
          <w:szCs w:val="22"/>
          <w:lang w:eastAsia="en-US"/>
        </w:rPr>
        <w:t>amellyel</w:t>
      </w:r>
      <w:proofErr w:type="gramEnd"/>
      <w:r w:rsidRPr="00A76256">
        <w:rPr>
          <w:rFonts w:asciiTheme="minorHAnsi" w:eastAsia="Times New Roman" w:hAnsiTheme="minorHAnsi"/>
          <w:color w:val="auto"/>
          <w:sz w:val="22"/>
          <w:szCs w:val="22"/>
          <w:lang w:eastAsia="en-US"/>
        </w:rPr>
        <w:t xml:space="preserve"> mint kutatási témával a jövőben is foglalkozni kívánunk mind az akadémiai, mind a tudományos TDK és a doktori témakiírásokban is” – teszi hozzá Veres Gábor. </w:t>
      </w:r>
    </w:p>
    <w:p w14:paraId="699164F5" w14:textId="77777777" w:rsidR="00A76256" w:rsidRPr="00A76256" w:rsidRDefault="00A76256" w:rsidP="00A76256">
      <w:pPr>
        <w:widowControl/>
        <w:suppressAutoHyphens w:val="0"/>
        <w:spacing w:after="160" w:line="259" w:lineRule="auto"/>
        <w:jc w:val="both"/>
        <w:rPr>
          <w:rFonts w:asciiTheme="minorHAnsi" w:eastAsia="Times New Roman" w:hAnsiTheme="minorHAnsi"/>
          <w:color w:val="auto"/>
          <w:sz w:val="22"/>
          <w:szCs w:val="22"/>
          <w:lang w:eastAsia="en-US"/>
        </w:rPr>
      </w:pPr>
    </w:p>
    <w:p w14:paraId="09DB02F8" w14:textId="77777777" w:rsidR="00A76256" w:rsidRPr="00A76256" w:rsidRDefault="00A76256" w:rsidP="00A76256">
      <w:pPr>
        <w:widowControl/>
        <w:suppressAutoHyphens w:val="0"/>
        <w:spacing w:line="259" w:lineRule="auto"/>
        <w:jc w:val="both"/>
        <w:rPr>
          <w:rFonts w:asciiTheme="minorHAnsi" w:eastAsia="Times New Roman" w:hAnsiTheme="minorHAnsi"/>
          <w:b/>
          <w:bCs/>
          <w:color w:val="auto"/>
          <w:sz w:val="28"/>
          <w:szCs w:val="28"/>
          <w:lang w:eastAsia="en-US"/>
        </w:rPr>
      </w:pPr>
      <w:r w:rsidRPr="00A76256">
        <w:rPr>
          <w:rFonts w:asciiTheme="minorHAnsi" w:eastAsia="Times New Roman" w:hAnsiTheme="minorHAnsi"/>
          <w:b/>
          <w:bCs/>
          <w:color w:val="auto"/>
          <w:sz w:val="28"/>
          <w:szCs w:val="28"/>
          <w:lang w:eastAsia="en-US"/>
        </w:rPr>
        <w:t>További információ a sajtó számára:</w:t>
      </w:r>
    </w:p>
    <w:p w14:paraId="320D9027" w14:textId="77777777" w:rsidR="00A76256" w:rsidRPr="00A76256" w:rsidRDefault="00A76256" w:rsidP="00A76256">
      <w:pPr>
        <w:widowControl/>
        <w:suppressAutoHyphens w:val="0"/>
        <w:spacing w:line="259" w:lineRule="auto"/>
        <w:jc w:val="both"/>
        <w:rPr>
          <w:rFonts w:asciiTheme="minorHAnsi" w:eastAsia="Times New Roman" w:hAnsiTheme="minorHAnsi"/>
          <w:color w:val="auto"/>
          <w:sz w:val="22"/>
          <w:szCs w:val="22"/>
          <w:lang w:eastAsia="en-US"/>
        </w:rPr>
      </w:pPr>
      <w:hyperlink r:id="rId7" w:history="1">
        <w:r w:rsidRPr="00A76256">
          <w:rPr>
            <w:rFonts w:asciiTheme="minorHAnsi" w:eastAsia="Times New Roman" w:hAnsiTheme="minorHAnsi"/>
            <w:color w:val="auto"/>
            <w:sz w:val="22"/>
            <w:szCs w:val="22"/>
            <w:lang w:eastAsia="en-US"/>
          </w:rPr>
          <w:t>Dr. Veres Gábor DLA habil.</w:t>
        </w:r>
      </w:hyperlink>
      <w:r w:rsidRPr="00A76256">
        <w:rPr>
          <w:rFonts w:asciiTheme="minorHAnsi" w:eastAsia="Times New Roman" w:hAnsiTheme="minorHAnsi"/>
          <w:color w:val="auto"/>
          <w:sz w:val="22"/>
          <w:szCs w:val="22"/>
          <w:lang w:eastAsia="en-US"/>
        </w:rPr>
        <w:t xml:space="preserve"> egyetemi docens – PTE MIK</w:t>
      </w:r>
    </w:p>
    <w:p w14:paraId="4D5FFA84" w14:textId="77777777" w:rsidR="00A76256" w:rsidRPr="00A76256" w:rsidRDefault="00A76256" w:rsidP="00A76256">
      <w:pPr>
        <w:widowControl/>
        <w:suppressAutoHyphens w:val="0"/>
        <w:spacing w:line="259" w:lineRule="auto"/>
        <w:jc w:val="both"/>
        <w:rPr>
          <w:rFonts w:asciiTheme="minorHAnsi" w:eastAsia="Times New Roman" w:hAnsiTheme="minorHAnsi"/>
          <w:color w:val="auto"/>
          <w:sz w:val="22"/>
          <w:szCs w:val="22"/>
          <w:lang w:eastAsia="en-US"/>
        </w:rPr>
      </w:pPr>
      <w:r w:rsidRPr="00A76256">
        <w:rPr>
          <w:rFonts w:asciiTheme="minorHAnsi" w:eastAsia="Times New Roman" w:hAnsiTheme="minorHAnsi"/>
          <w:color w:val="auto"/>
          <w:sz w:val="22"/>
          <w:szCs w:val="22"/>
          <w:lang w:eastAsia="en-US"/>
        </w:rPr>
        <w:t xml:space="preserve">e-mail: </w:t>
      </w:r>
      <w:hyperlink r:id="rId8" w:history="1">
        <w:r w:rsidRPr="00A76256">
          <w:rPr>
            <w:rFonts w:asciiTheme="minorHAnsi" w:eastAsia="Times New Roman" w:hAnsiTheme="minorHAnsi"/>
            <w:color w:val="auto"/>
            <w:sz w:val="22"/>
            <w:szCs w:val="22"/>
            <w:lang w:eastAsia="en-US"/>
          </w:rPr>
          <w:t>veres.gabor@mik.pte.hu</w:t>
        </w:r>
      </w:hyperlink>
    </w:p>
    <w:p w14:paraId="761A6554" w14:textId="77777777" w:rsidR="00A76256" w:rsidRPr="00A76256" w:rsidRDefault="00A76256" w:rsidP="00A76256">
      <w:pPr>
        <w:widowControl/>
        <w:suppressAutoHyphens w:val="0"/>
        <w:spacing w:line="259" w:lineRule="auto"/>
        <w:jc w:val="both"/>
        <w:rPr>
          <w:rFonts w:asciiTheme="minorHAnsi" w:eastAsia="Times New Roman" w:hAnsiTheme="minorHAnsi"/>
          <w:color w:val="auto"/>
          <w:sz w:val="22"/>
          <w:szCs w:val="22"/>
          <w:lang w:eastAsia="en-US"/>
        </w:rPr>
      </w:pPr>
      <w:r w:rsidRPr="00A76256">
        <w:rPr>
          <w:rFonts w:asciiTheme="minorHAnsi" w:eastAsia="Times New Roman" w:hAnsiTheme="minorHAnsi"/>
          <w:color w:val="auto"/>
          <w:sz w:val="22"/>
          <w:szCs w:val="22"/>
          <w:lang w:eastAsia="en-US"/>
        </w:rPr>
        <w:t>tel.: +3620 3137382</w:t>
      </w:r>
    </w:p>
    <w:p w14:paraId="565E57D7" w14:textId="315269B3" w:rsidR="007F45EF" w:rsidRPr="00A76256" w:rsidRDefault="007F45EF" w:rsidP="00A76256"/>
    <w:sectPr w:rsidR="007F45EF" w:rsidRPr="00A76256" w:rsidSect="00971839">
      <w:headerReference w:type="default" r:id="rId9"/>
      <w:footerReference w:type="even" r:id="rId10"/>
      <w:footerReference w:type="default" r:id="rId11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39E87D" w14:textId="77777777" w:rsidR="00BE31B9" w:rsidRDefault="00BE31B9">
      <w:r>
        <w:separator/>
      </w:r>
    </w:p>
  </w:endnote>
  <w:endnote w:type="continuationSeparator" w:id="0">
    <w:p w14:paraId="31B974F5" w14:textId="77777777" w:rsidR="00BE31B9" w:rsidRDefault="00BE31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61B59" w14:textId="77777777" w:rsidR="00BE31B9" w:rsidRDefault="00BE31B9">
      <w:r>
        <w:separator/>
      </w:r>
    </w:p>
  </w:footnote>
  <w:footnote w:type="continuationSeparator" w:id="0">
    <w:p w14:paraId="402281CB" w14:textId="77777777" w:rsidR="00BE31B9" w:rsidRDefault="00BE31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 w16cid:durableId="71779962">
    <w:abstractNumId w:val="0"/>
  </w:num>
  <w:num w:numId="2" w16cid:durableId="994185003">
    <w:abstractNumId w:val="2"/>
  </w:num>
  <w:num w:numId="3" w16cid:durableId="7650806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85D"/>
    <w:rsid w:val="00002084"/>
    <w:rsid w:val="00012CF4"/>
    <w:rsid w:val="00016A13"/>
    <w:rsid w:val="00026131"/>
    <w:rsid w:val="00045F56"/>
    <w:rsid w:val="00060B52"/>
    <w:rsid w:val="000616BE"/>
    <w:rsid w:val="00064661"/>
    <w:rsid w:val="00076FCB"/>
    <w:rsid w:val="00091B28"/>
    <w:rsid w:val="00097C08"/>
    <w:rsid w:val="000A6E83"/>
    <w:rsid w:val="000A6FDA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735FD"/>
    <w:rsid w:val="001C69A3"/>
    <w:rsid w:val="001F36C0"/>
    <w:rsid w:val="002004BA"/>
    <w:rsid w:val="00203C0D"/>
    <w:rsid w:val="0022362D"/>
    <w:rsid w:val="0023509C"/>
    <w:rsid w:val="00252CA2"/>
    <w:rsid w:val="0027007C"/>
    <w:rsid w:val="00280068"/>
    <w:rsid w:val="00281FA5"/>
    <w:rsid w:val="002B7ADD"/>
    <w:rsid w:val="002B7F49"/>
    <w:rsid w:val="002C02D1"/>
    <w:rsid w:val="002C08D7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06592"/>
    <w:rsid w:val="0031138D"/>
    <w:rsid w:val="00323318"/>
    <w:rsid w:val="0032380C"/>
    <w:rsid w:val="003505AB"/>
    <w:rsid w:val="00363D83"/>
    <w:rsid w:val="003943B8"/>
    <w:rsid w:val="00394A87"/>
    <w:rsid w:val="00394C7A"/>
    <w:rsid w:val="003A2EA2"/>
    <w:rsid w:val="003B6D55"/>
    <w:rsid w:val="003C10DC"/>
    <w:rsid w:val="003D144C"/>
    <w:rsid w:val="003E2766"/>
    <w:rsid w:val="003E4760"/>
    <w:rsid w:val="003F30F9"/>
    <w:rsid w:val="00414D47"/>
    <w:rsid w:val="00420DA9"/>
    <w:rsid w:val="00422F7E"/>
    <w:rsid w:val="00425258"/>
    <w:rsid w:val="00434A38"/>
    <w:rsid w:val="0043770A"/>
    <w:rsid w:val="0045077C"/>
    <w:rsid w:val="0045077D"/>
    <w:rsid w:val="00466B4D"/>
    <w:rsid w:val="004851EB"/>
    <w:rsid w:val="004C4BC9"/>
    <w:rsid w:val="004D005E"/>
    <w:rsid w:val="004D277A"/>
    <w:rsid w:val="004E7D4D"/>
    <w:rsid w:val="004F6695"/>
    <w:rsid w:val="00506F26"/>
    <w:rsid w:val="0052318B"/>
    <w:rsid w:val="0053185D"/>
    <w:rsid w:val="0054779A"/>
    <w:rsid w:val="005642BE"/>
    <w:rsid w:val="00565666"/>
    <w:rsid w:val="00585A0E"/>
    <w:rsid w:val="00595B85"/>
    <w:rsid w:val="005B240A"/>
    <w:rsid w:val="005D4A3F"/>
    <w:rsid w:val="005E0970"/>
    <w:rsid w:val="0060064B"/>
    <w:rsid w:val="00605FF7"/>
    <w:rsid w:val="0061332E"/>
    <w:rsid w:val="00625297"/>
    <w:rsid w:val="006312E8"/>
    <w:rsid w:val="00641A1C"/>
    <w:rsid w:val="00674DD7"/>
    <w:rsid w:val="00675A53"/>
    <w:rsid w:val="00681103"/>
    <w:rsid w:val="006B0025"/>
    <w:rsid w:val="006C508B"/>
    <w:rsid w:val="006D7241"/>
    <w:rsid w:val="006F4C11"/>
    <w:rsid w:val="007104A2"/>
    <w:rsid w:val="00736380"/>
    <w:rsid w:val="0077255B"/>
    <w:rsid w:val="00774F31"/>
    <w:rsid w:val="007A47AD"/>
    <w:rsid w:val="007C424A"/>
    <w:rsid w:val="007C4EA3"/>
    <w:rsid w:val="007F20CB"/>
    <w:rsid w:val="007F45EF"/>
    <w:rsid w:val="00843A80"/>
    <w:rsid w:val="008461FC"/>
    <w:rsid w:val="00854848"/>
    <w:rsid w:val="00867E7C"/>
    <w:rsid w:val="008736BC"/>
    <w:rsid w:val="0088672E"/>
    <w:rsid w:val="00892AF3"/>
    <w:rsid w:val="008951FD"/>
    <w:rsid w:val="00897968"/>
    <w:rsid w:val="008A6FD5"/>
    <w:rsid w:val="008B283A"/>
    <w:rsid w:val="008B5E35"/>
    <w:rsid w:val="008E328F"/>
    <w:rsid w:val="008E381D"/>
    <w:rsid w:val="0093513E"/>
    <w:rsid w:val="00957692"/>
    <w:rsid w:val="00971839"/>
    <w:rsid w:val="00991B0E"/>
    <w:rsid w:val="00992F35"/>
    <w:rsid w:val="009C2B08"/>
    <w:rsid w:val="009D5B32"/>
    <w:rsid w:val="009E0CDC"/>
    <w:rsid w:val="00A224A5"/>
    <w:rsid w:val="00A27A79"/>
    <w:rsid w:val="00A36E29"/>
    <w:rsid w:val="00A76256"/>
    <w:rsid w:val="00AF607A"/>
    <w:rsid w:val="00B16162"/>
    <w:rsid w:val="00B22164"/>
    <w:rsid w:val="00B504D8"/>
    <w:rsid w:val="00B5375C"/>
    <w:rsid w:val="00B6364C"/>
    <w:rsid w:val="00BE03B1"/>
    <w:rsid w:val="00BE31B9"/>
    <w:rsid w:val="00BF14B3"/>
    <w:rsid w:val="00C02334"/>
    <w:rsid w:val="00C6282C"/>
    <w:rsid w:val="00C71123"/>
    <w:rsid w:val="00C8358E"/>
    <w:rsid w:val="00C87D0B"/>
    <w:rsid w:val="00C927DD"/>
    <w:rsid w:val="00CA31AB"/>
    <w:rsid w:val="00CA3481"/>
    <w:rsid w:val="00CC5B3D"/>
    <w:rsid w:val="00CC5E04"/>
    <w:rsid w:val="00CF121A"/>
    <w:rsid w:val="00CF2806"/>
    <w:rsid w:val="00D133A2"/>
    <w:rsid w:val="00D37031"/>
    <w:rsid w:val="00D370B0"/>
    <w:rsid w:val="00D72F79"/>
    <w:rsid w:val="00D7476D"/>
    <w:rsid w:val="00D80CC5"/>
    <w:rsid w:val="00DA158E"/>
    <w:rsid w:val="00DA7F43"/>
    <w:rsid w:val="00DF2FEF"/>
    <w:rsid w:val="00E465AE"/>
    <w:rsid w:val="00E46853"/>
    <w:rsid w:val="00E60077"/>
    <w:rsid w:val="00E6602B"/>
    <w:rsid w:val="00EC7D13"/>
    <w:rsid w:val="00ED58AF"/>
    <w:rsid w:val="00ED7BB3"/>
    <w:rsid w:val="00F11559"/>
    <w:rsid w:val="00F1526E"/>
    <w:rsid w:val="00F371CC"/>
    <w:rsid w:val="00F4504D"/>
    <w:rsid w:val="00F5414C"/>
    <w:rsid w:val="00F55558"/>
    <w:rsid w:val="00F91181"/>
    <w:rsid w:val="00F94A1F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  <w:style w:type="character" w:styleId="Feloldatlanmegemlts">
    <w:name w:val="Unresolved Mention"/>
    <w:basedOn w:val="Bekezdsalapbettpusa"/>
    <w:uiPriority w:val="99"/>
    <w:semiHidden/>
    <w:unhideWhenUsed/>
    <w:rsid w:val="00B504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res.gabor@mik.pte.h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ik.pte.hu/szervezeti-felepites/szemely/veres-gabo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598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4722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Kis Tünde</cp:lastModifiedBy>
  <cp:revision>2</cp:revision>
  <cp:lastPrinted>2003-07-24T12:44:00Z</cp:lastPrinted>
  <dcterms:created xsi:type="dcterms:W3CDTF">2023-12-18T07:05:00Z</dcterms:created>
  <dcterms:modified xsi:type="dcterms:W3CDTF">2023-12-18T07:05:00Z</dcterms:modified>
</cp:coreProperties>
</file>