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93D48" w14:textId="77777777" w:rsidR="00B5324D" w:rsidRDefault="00B5324D" w:rsidP="00B5324D">
      <w:pPr>
        <w:spacing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14:ligatures w14:val="none"/>
        </w:rPr>
      </w:pPr>
    </w:p>
    <w:p w14:paraId="5317085C" w14:textId="49DDC5C7" w:rsidR="00B5324D" w:rsidRPr="00B5324D" w:rsidRDefault="00B5324D" w:rsidP="00B5324D">
      <w:pPr>
        <w:spacing w:line="259" w:lineRule="auto"/>
        <w:jc w:val="center"/>
        <w:rPr>
          <w:rFonts w:ascii="Calibri" w:eastAsia="Times New Roman" w:hAnsi="Calibri" w:cs="Calibri"/>
          <w:b/>
          <w:bCs/>
          <w:sz w:val="28"/>
          <w:szCs w:val="28"/>
          <w14:ligatures w14:val="none"/>
        </w:rPr>
      </w:pPr>
      <w:r w:rsidRPr="00B5324D">
        <w:rPr>
          <w:rFonts w:ascii="Calibri" w:eastAsia="Times New Roman" w:hAnsi="Calibri" w:cs="Calibri"/>
          <w:b/>
          <w:bCs/>
          <w:sz w:val="28"/>
          <w:szCs w:val="28"/>
          <w14:ligatures w14:val="none"/>
        </w:rPr>
        <w:t>Egyedülálló digitális rendezvényplatformot fejlesztettek a PTE MIK-en</w:t>
      </w:r>
    </w:p>
    <w:p w14:paraId="35A89920" w14:textId="77777777" w:rsidR="00B5324D" w:rsidRPr="00B5324D" w:rsidRDefault="00B5324D" w:rsidP="00B5324D">
      <w:pPr>
        <w:spacing w:line="259" w:lineRule="auto"/>
        <w:rPr>
          <w:rFonts w:ascii="Calibri" w:eastAsia="Times New Roman" w:hAnsi="Calibri" w:cs="Calibri"/>
          <w:b/>
          <w:bCs/>
          <w:sz w:val="28"/>
          <w:szCs w:val="28"/>
          <w14:ligatures w14:val="none"/>
        </w:rPr>
      </w:pPr>
    </w:p>
    <w:p w14:paraId="20072317" w14:textId="77777777" w:rsidR="00B5324D" w:rsidRPr="00B5324D" w:rsidRDefault="00B5324D" w:rsidP="00B5324D">
      <w:pPr>
        <w:spacing w:line="259" w:lineRule="auto"/>
        <w:rPr>
          <w:rFonts w:ascii="Calibri" w:eastAsia="Times New Roman" w:hAnsi="Calibri" w:cs="Calibri"/>
          <w:i/>
          <w:iCs/>
          <w14:ligatures w14:val="none"/>
        </w:rPr>
      </w:pPr>
      <w:r w:rsidRPr="00B5324D">
        <w:rPr>
          <w:rFonts w:ascii="Calibri" w:eastAsia="Times New Roman" w:hAnsi="Calibri" w:cs="Calibri"/>
          <w14:ligatures w14:val="none"/>
        </w:rPr>
        <w:br/>
      </w:r>
    </w:p>
    <w:p w14:paraId="4CD9E140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:b/>
          <w:bCs/>
          <w14:ligatures w14:val="none"/>
        </w:rPr>
      </w:pPr>
      <w:r w:rsidRPr="00B5324D">
        <w:rPr>
          <w:rFonts w:ascii="Calibri" w:eastAsia="Times New Roman" w:hAnsi="Calibri" w:cs="Calibri"/>
          <w:b/>
          <w:bCs/>
          <w14:ligatures w14:val="none"/>
        </w:rPr>
        <w:t xml:space="preserve">Egységesen kezeli a rendezvényre való regisztrációt és a programbeosztást, valamint az azon belüli további jelentkezéseket, nyomon követi a látogatók érdeklődését, emellett pontos statisztikát ad tevékenységeikről – többek között ezeket a funkciókat foglalja magában az </w:t>
      </w:r>
      <w:proofErr w:type="spellStart"/>
      <w:r w:rsidRPr="00B5324D">
        <w:rPr>
          <w:rFonts w:ascii="Calibri" w:eastAsia="Times New Roman" w:hAnsi="Calibri" w:cs="Calibri"/>
          <w:b/>
          <w:bCs/>
          <w14:ligatures w14:val="none"/>
        </w:rPr>
        <w:t>iWASTHR</w:t>
      </w:r>
      <w:proofErr w:type="spellEnd"/>
      <w:r w:rsidRPr="00B5324D">
        <w:rPr>
          <w:rFonts w:ascii="Calibri" w:eastAsia="Times New Roman" w:hAnsi="Calibri" w:cs="Calibri"/>
          <w:b/>
          <w:bCs/>
          <w14:ligatures w14:val="none"/>
        </w:rPr>
        <w:t xml:space="preserve"> platform felhő alapú szolgáltatásrendszer, amelyet a Pécsi Tudományegyetem Műszaki és Informatikai Karán (PTE MIK) közösen fejlesztettek oktatók és hallgatók. Az egyedi rendezvényplatformhoz telefonos applikáció is tartozik mind IOS, mind Android, mind pedig </w:t>
      </w:r>
      <w:proofErr w:type="spellStart"/>
      <w:r w:rsidRPr="00B5324D">
        <w:rPr>
          <w:rFonts w:ascii="Calibri" w:eastAsia="Times New Roman" w:hAnsi="Calibri" w:cs="Calibri"/>
          <w:b/>
          <w:bCs/>
          <w14:ligatures w14:val="none"/>
        </w:rPr>
        <w:t>Huawei</w:t>
      </w:r>
      <w:proofErr w:type="spellEnd"/>
      <w:r w:rsidRPr="00B5324D">
        <w:rPr>
          <w:rFonts w:ascii="Calibri" w:eastAsia="Times New Roman" w:hAnsi="Calibri" w:cs="Calibri"/>
          <w:b/>
          <w:bCs/>
          <w14:ligatures w14:val="none"/>
        </w:rPr>
        <w:t xml:space="preserve"> operációs rendszerre, ez a résztvevők számára lehetővé teszi, hogy igazolásként letölthessék saját maguk számára a rendezvény látogatásának személyes naplóját. Az </w:t>
      </w:r>
      <w:proofErr w:type="spellStart"/>
      <w:r w:rsidRPr="00B5324D">
        <w:rPr>
          <w:rFonts w:ascii="Calibri" w:eastAsia="Times New Roman" w:hAnsi="Calibri" w:cs="Calibri"/>
          <w:b/>
          <w:bCs/>
          <w14:ligatures w14:val="none"/>
        </w:rPr>
        <w:t>iWASTHR</w:t>
      </w:r>
      <w:proofErr w:type="spellEnd"/>
      <w:r w:rsidRPr="00B5324D">
        <w:rPr>
          <w:rFonts w:ascii="Calibri" w:eastAsia="Times New Roman" w:hAnsi="Calibri" w:cs="Calibri"/>
          <w:b/>
          <w:bCs/>
          <w14:ligatures w14:val="none"/>
        </w:rPr>
        <w:t xml:space="preserve">-t a tavalyi, 4. Irány a PTE! </w:t>
      </w:r>
      <w:proofErr w:type="spellStart"/>
      <w:r w:rsidRPr="00B5324D">
        <w:rPr>
          <w:rFonts w:ascii="Calibri" w:eastAsia="Times New Roman" w:hAnsi="Calibri" w:cs="Calibri"/>
          <w:b/>
          <w:bCs/>
          <w14:ligatures w14:val="none"/>
        </w:rPr>
        <w:t>Kultúrfeszt</w:t>
      </w:r>
      <w:proofErr w:type="spellEnd"/>
      <w:r w:rsidRPr="00B5324D">
        <w:rPr>
          <w:rFonts w:ascii="Calibri" w:eastAsia="Times New Roman" w:hAnsi="Calibri" w:cs="Calibri"/>
          <w:b/>
          <w:bCs/>
          <w14:ligatures w14:val="none"/>
        </w:rPr>
        <w:t xml:space="preserve"> eseményen tesztelték élesben, az ottani tapasztalatok sokrétű felhasználási lehetőséggel kecsegtetnek. A rendezvényplatform a Magyar Marketing Szövetség döntése alapján technológiai megoldások kategóriában országos szinten az egyik legjobbnak bizonyult, amiért a közelmúltban Marketing Gyémánt Díjat kapott.</w:t>
      </w:r>
    </w:p>
    <w:p w14:paraId="5DA3416B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</w:p>
    <w:p w14:paraId="5B1198A9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  <w:r w:rsidRPr="00B5324D">
        <w:rPr>
          <w:rFonts w:ascii="Calibri" w:eastAsia="Times New Roman" w:hAnsi="Calibri" w:cs="Calibri"/>
          <w14:ligatures w14:val="none"/>
        </w:rPr>
        <w:t xml:space="preserve">Az Irány a PTE!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Kultúrfeszt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– amelyen mindenki átélheti egy napra, milyen érzés egyetemistának lenni – a pécsi egyetem kiemelt és leglátogatottabb rendezvényei közé tartozik, a középiskolások ugyanúgy információkat kaphatnak a felvételivel kapcsolatban, mint a mesterképzésen, továbbképzésen tanulni vágyók. Tavaly mintegy 70 programot kínált a több mint 2200 előregisztráló és a közel 4000 fő személyes résztvevő számára. Az érdeklődők regisztrációja, koordinációja és informálása érdekében 2023 nyarán felkérés érkezett a szervezők, a PTE Rektori Kabinet Kapcsolati Igazgatósága felől a PTE MIK felé a rendezvényplatform létrehozására, melyet a PTE KIG jelentős részben finanszírozott is. „Karunkon működik egy informatikai programozó műhely, ahol szenior hallgatók és oktatók vonnak be alsóbb éves –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esetenként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elsőéves – hallgatókat közös gondolkodást igénylő projektekbe. Ehhez a csapathoz érkezett az igény a platform létrehozására. Az esemény időpontjáig csupán néhány hónap állt rendelkezésünkre, de a hallgatók nagy lelkesedéssel és tiszteletre méltó szorgalommal álltak bele a feladatba. Az igényeket és az elvárásokat a Hazai Beiskolázási Marketing Iroda munkatársai határozták meg, ezeknek minden tekintetben igyekeztünk megfelelni. A platform a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Kultúrfeszten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debütált, és az applikációt bemutató kreatívok összességében 1,5 milliónál több megtekintést értek el” – foglalja össze az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iWASTHR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létrejöttének hátterét dr. Zagorácz Márk, a PTE MIK általános dékánhelyettese.</w:t>
      </w:r>
    </w:p>
    <w:p w14:paraId="4D1A6FB9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</w:p>
    <w:p w14:paraId="0A3CEE5E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  <w:r w:rsidRPr="00B5324D">
        <w:rPr>
          <w:rFonts w:ascii="Calibri" w:eastAsia="Times New Roman" w:hAnsi="Calibri" w:cs="Calibri"/>
          <w14:ligatures w14:val="none"/>
        </w:rPr>
        <w:t xml:space="preserve">A platform a rendezvényre való regisztrációtól kezdve a látogatottságról szóló igazolás kiállításáig számos funkciót magában foglal. A résztvevők az okostelefonjaik használatával QR-kódok segítségével mozoghatnak a rendezvény különböző szekcióiban vagy jelentkezhetnek be pl. egy létszámkorlátos előadásra. A látogató helyszínen való mozgását digitális jelek rögzítik, amelyek dokumentálják a jelenlétét, így a korábbinál sokkal egyszerűbbé válik például az egyetemi felvételinél pluszpontot érő eseménylátogatás igazolása. Az alkalmazás egyik funkciójával a jelenlévők azt is lecsekkolhatják, hogy van-e még szabad hely az általuk kinézett programra. „A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Kultúrfeszten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a látogatók kipróbálhatták a platformot, ami egyértelmű sikert jelez számunkra, illetve rámutat azokra a területekre, amelyeken még javítanunk, fejlesztenünk kell. Az októberi esemény óta már az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iWASTHR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második verzióján dolgozunk, amely az igényeknek megfelelően az első továbbfejlesztett változata. Két részre tagoljuk az alkalmazást, az egyik fele a rendezvényen való részvétellel és a rendezvény menedzsmentjével </w:t>
      </w:r>
      <w:r w:rsidRPr="00B5324D">
        <w:rPr>
          <w:rFonts w:ascii="Calibri" w:eastAsia="Times New Roman" w:hAnsi="Calibri" w:cs="Calibri"/>
          <w14:ligatures w14:val="none"/>
        </w:rPr>
        <w:lastRenderedPageBreak/>
        <w:t>kapcsolatos elvárásoknak felel meg, a másik része pedig a felhasználói adatokat kezeli, illetve az igazolások kiállításáért felel. Ezáltal a korábbinál sokkal rugalmasabbá válik a platform alkalmazása” – mondja Laborci Gergely tanszéki mérnök.</w:t>
      </w:r>
    </w:p>
    <w:p w14:paraId="5E913DAD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</w:p>
    <w:p w14:paraId="04F7F22A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  <w:r w:rsidRPr="00B5324D">
        <w:rPr>
          <w:rFonts w:ascii="Calibri" w:eastAsia="Times New Roman" w:hAnsi="Calibri" w:cs="Calibri"/>
          <w14:ligatures w14:val="none"/>
        </w:rPr>
        <w:t xml:space="preserve">Az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iWASTHR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fejlesztésének folyamata a szakmai tudásanyag kiszélesítésén túl olyan kompetenciákat ébresztenek fel a hallgatókban, amelyek később egyértelmű előnyt jelentenek számukra a munkaerőpiacon.  Megtanulják, hogyan kell egy projektet menedzselni, csapatban dolgozni, formálja a kooperációs képességet és a kreativitást. Emellett a kar a tehetséges hallgatói közül minél többet szeretne megtartani, </w:t>
      </w:r>
      <w:proofErr w:type="gramStart"/>
      <w:r w:rsidRPr="00B5324D">
        <w:rPr>
          <w:rFonts w:ascii="Calibri" w:eastAsia="Times New Roman" w:hAnsi="Calibri" w:cs="Calibri"/>
          <w14:ligatures w14:val="none"/>
        </w:rPr>
        <w:t>cél</w:t>
      </w:r>
      <w:proofErr w:type="gramEnd"/>
      <w:r w:rsidRPr="00B5324D">
        <w:rPr>
          <w:rFonts w:ascii="Calibri" w:eastAsia="Times New Roman" w:hAnsi="Calibri" w:cs="Calibri"/>
          <w14:ligatures w14:val="none"/>
        </w:rPr>
        <w:t xml:space="preserve"> hogy a kari fejlesztőcsapatban való munka és az oktatás legalább annyira csábító legyen számukra, mint a munkaerőpiac. Mint Laborci Gergely mondja, a megszerzett képességekkel az egyetemről kikerülve adott esetben nem kezdő informatikusként helyezkedhetnek el, hanem lényegesen magasabbra pozícionálhatják magukat. „A rendezvényplatform továbbfejlesztett változatát a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Kultúrfeszt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óta a beiskolázási nyílt napjainkon is eredményesen alkalmaztuk, és ez biztosítja majd a hátteret az áprilisi Pollack Exponkhoz is. De a jövőben több területen, akár a szemináriumi órák, gyakorlatok, a tanulmányi előadások látogatását is tudjuk általa regisztrálni. Az </w:t>
      </w:r>
      <w:proofErr w:type="spellStart"/>
      <w:r w:rsidRPr="00B5324D">
        <w:rPr>
          <w:rFonts w:ascii="Calibri" w:eastAsia="Times New Roman" w:hAnsi="Calibri" w:cs="Calibri"/>
          <w14:ligatures w14:val="none"/>
        </w:rPr>
        <w:t>iWASTHR-rel</w:t>
      </w:r>
      <w:proofErr w:type="spellEnd"/>
      <w:r w:rsidRPr="00B5324D">
        <w:rPr>
          <w:rFonts w:ascii="Calibri" w:eastAsia="Times New Roman" w:hAnsi="Calibri" w:cs="Calibri"/>
          <w14:ligatures w14:val="none"/>
        </w:rPr>
        <w:t xml:space="preserve"> kapcsolatban folyamatos a fejlesztési igény, már a tervezésében és a kidolgozásában is fontos szempont volt, hogy a jövőben ez egy általános, a PTE életébe szervesen, széles körűen beépíthető szolgáltatásként jelenhessen meg. Karunk stratégiájában a piacra lépés is szerepel, ami a PTE-n belüli és azon kívüli szolgáltatásnyújtást is előirányoz. Ehhez igyekszünk forrásokat szerezni” – teszi hozzá dr. Zagorácz Márk. </w:t>
      </w:r>
    </w:p>
    <w:p w14:paraId="3711E058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</w:p>
    <w:p w14:paraId="43D85474" w14:textId="77777777" w:rsidR="00B5324D" w:rsidRPr="00B5324D" w:rsidRDefault="00B5324D" w:rsidP="00B5324D">
      <w:pPr>
        <w:spacing w:line="259" w:lineRule="auto"/>
        <w:jc w:val="both"/>
        <w:rPr>
          <w:rFonts w:ascii="Calibri" w:eastAsia="Times New Roman" w:hAnsi="Calibri" w:cs="Calibri"/>
          <w14:ligatures w14:val="none"/>
        </w:rPr>
      </w:pPr>
    </w:p>
    <w:p w14:paraId="193D308A" w14:textId="77777777" w:rsidR="00B5324D" w:rsidRPr="00B5324D" w:rsidRDefault="00B5324D" w:rsidP="00B5324D">
      <w:pPr>
        <w:rPr>
          <w:b/>
          <w:bCs/>
          <w:sz w:val="28"/>
          <w:szCs w:val="28"/>
        </w:rPr>
      </w:pPr>
      <w:r w:rsidRPr="00B5324D">
        <w:rPr>
          <w:b/>
          <w:bCs/>
          <w:sz w:val="28"/>
          <w:szCs w:val="28"/>
        </w:rPr>
        <w:t>További információ:</w:t>
      </w:r>
    </w:p>
    <w:p w14:paraId="5B7BE696" w14:textId="2B6F5886" w:rsidR="00B5324D" w:rsidRPr="00B5324D" w:rsidRDefault="00B5324D" w:rsidP="00B5324D">
      <w:r w:rsidRPr="00B5324D">
        <w:t xml:space="preserve">Dr. </w:t>
      </w:r>
      <w:r>
        <w:t>Zagorácz Márk</w:t>
      </w:r>
      <w:r w:rsidRPr="00B5324D">
        <w:t xml:space="preserve"> </w:t>
      </w:r>
      <w:r>
        <w:t>általános dékánhelyettes</w:t>
      </w:r>
      <w:r w:rsidRPr="00B5324D">
        <w:t xml:space="preserve"> </w:t>
      </w:r>
      <w:r w:rsidRPr="00B5324D">
        <w:t>– PTE MIK</w:t>
      </w:r>
    </w:p>
    <w:p w14:paraId="4CC2153B" w14:textId="11590154" w:rsidR="00B5324D" w:rsidRDefault="00B5324D" w:rsidP="00B5324D">
      <w:r>
        <w:t xml:space="preserve">E-mail: </w:t>
      </w:r>
      <w:r>
        <w:t>zagoracz.mark@mik.pte.hu</w:t>
      </w:r>
    </w:p>
    <w:p w14:paraId="20341DBF" w14:textId="356B43DE" w:rsidR="00B5324D" w:rsidRPr="00B5324D" w:rsidRDefault="00B5324D" w:rsidP="00B5324D">
      <w:r w:rsidRPr="00B5324D">
        <w:t xml:space="preserve">Telefon: </w:t>
      </w:r>
      <w:r>
        <w:t>+36 20 917-8912</w:t>
      </w:r>
    </w:p>
    <w:p w14:paraId="50EE6394" w14:textId="77777777" w:rsidR="003E47DA" w:rsidRDefault="003E47DA"/>
    <w:sectPr w:rsidR="003E47D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85F20" w14:textId="77777777" w:rsidR="00461220" w:rsidRDefault="00461220" w:rsidP="00B9277A">
      <w:pPr>
        <w:spacing w:line="240" w:lineRule="auto"/>
      </w:pPr>
      <w:r>
        <w:separator/>
      </w:r>
    </w:p>
  </w:endnote>
  <w:endnote w:type="continuationSeparator" w:id="0">
    <w:p w14:paraId="0FA4D7D4" w14:textId="77777777" w:rsidR="00461220" w:rsidRDefault="00461220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0014E" w14:textId="77777777" w:rsidR="00461220" w:rsidRDefault="00461220" w:rsidP="00B9277A">
      <w:pPr>
        <w:spacing w:line="240" w:lineRule="auto"/>
      </w:pPr>
      <w:r>
        <w:separator/>
      </w:r>
    </w:p>
  </w:footnote>
  <w:footnote w:type="continuationSeparator" w:id="0">
    <w:p w14:paraId="51219C12" w14:textId="77777777" w:rsidR="00461220" w:rsidRDefault="00461220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3E47DA"/>
    <w:rsid w:val="00461220"/>
    <w:rsid w:val="008C6253"/>
    <w:rsid w:val="00B5324D"/>
    <w:rsid w:val="00B9277A"/>
    <w:rsid w:val="00B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B5324D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2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705</Words>
  <Characters>4869</Characters>
  <Application>Microsoft Office Word</Application>
  <DocSecurity>0</DocSecurity>
  <Lines>40</Lines>
  <Paragraphs>11</Paragraphs>
  <ScaleCrop>false</ScaleCrop>
  <Company/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2024-03-06T13:20:00Z</dcterms:created>
  <dcterms:modified xsi:type="dcterms:W3CDTF">2024-03-06T13:20:00Z</dcterms:modified>
</cp:coreProperties>
</file>