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66FD" w14:textId="7400D17A" w:rsidR="00B65B2F" w:rsidRPr="00871166" w:rsidRDefault="00B65B2F" w:rsidP="00B65B2F">
      <w:pPr>
        <w:jc w:val="left"/>
        <w:rPr>
          <w:rFonts w:cs="Poppins Light"/>
          <w:b/>
        </w:rPr>
      </w:pPr>
      <w:r w:rsidRPr="00871166">
        <w:rPr>
          <w:rFonts w:cs="Poppins Light"/>
          <w:b/>
        </w:rPr>
        <w:t>Magyarországon is fokozottan keresik az Ozempicet, de az injekció szürkezónás online beszerzése óriási egészségügyi kockázatokkal járhat</w:t>
      </w:r>
    </w:p>
    <w:p w14:paraId="6DC9866F" w14:textId="5E712E54" w:rsidR="00B65B2F" w:rsidRPr="00871166" w:rsidRDefault="00B65B2F" w:rsidP="00B65B2F">
      <w:pPr>
        <w:jc w:val="left"/>
        <w:rPr>
          <w:rFonts w:cs="Poppins Light"/>
        </w:rPr>
      </w:pPr>
      <w:r w:rsidRPr="00871166">
        <w:rPr>
          <w:rFonts w:cs="Poppins Light"/>
          <w:b/>
        </w:rPr>
        <w:t xml:space="preserve">Pénzük elvesztése mellett súlyos egészségkárosodást kockáztatnak azok, akik interneten szerzik be a testsúlycsökkentő hatásuk miatt hiánycikknek számító szemaglutid hatóanyagú szereket, állapították meg a Pécsi Tudományegyetem Gyógyszerésztudományi Kara és a Kaliforniai Egyetem kutatói a rangos Amerikai Orvosi Szövetség JAMA Network Open című folyóiratában publikált tanulmányukban. Az ilyen szereket Magyarországon is fokozottan keresik, emiatt sokszor azokhoz nem jut el, akiknek a legnagyobb szüksége lenne rá. </w:t>
      </w:r>
    </w:p>
    <w:p w14:paraId="4BBAEF2C" w14:textId="7D0AF265" w:rsidR="00B65B2F" w:rsidRPr="00871166" w:rsidRDefault="00B65B2F" w:rsidP="00B65B2F">
      <w:pPr>
        <w:jc w:val="left"/>
        <w:rPr>
          <w:rFonts w:cs="Poppins Light"/>
        </w:rPr>
      </w:pPr>
      <w:r w:rsidRPr="00871166">
        <w:rPr>
          <w:rFonts w:cs="Poppins Light"/>
        </w:rPr>
        <w:t xml:space="preserve">A </w:t>
      </w:r>
      <w:r w:rsidRPr="00871166">
        <w:rPr>
          <w:rFonts w:cs="Poppins Light"/>
          <w:b/>
          <w:bCs/>
        </w:rPr>
        <w:t>PTE GYTK Gyógyszerészeti Intézetének digitális egészségügyi kutatócsoportja és amerikai kutatótársaik</w:t>
      </w:r>
      <w:r w:rsidRPr="00871166">
        <w:rPr>
          <w:rFonts w:cs="Poppins Light"/>
        </w:rPr>
        <w:t xml:space="preserve"> a Google és a Bing keresési listáin magas helyezést elérő, </w:t>
      </w:r>
      <w:r w:rsidRPr="00871166">
        <w:rPr>
          <w:rFonts w:cs="Poppins Light"/>
          <w:b/>
          <w:bCs/>
        </w:rPr>
        <w:t>népszerű weboldalakat vizsgálták</w:t>
      </w:r>
      <w:r w:rsidRPr="00871166">
        <w:rPr>
          <w:rFonts w:cs="Poppins Light"/>
        </w:rPr>
        <w:t xml:space="preserve">, és próbavásárlásokat folytattak. </w:t>
      </w:r>
      <w:r w:rsidRPr="00871166">
        <w:rPr>
          <w:rFonts w:cs="Poppins Light"/>
          <w:b/>
          <w:bCs/>
        </w:rPr>
        <w:t>Majdnem minden második (42%) szemaglutid hatóanyagú szert kínáló webshop illegális online patikákhoz tartozik</w:t>
      </w:r>
      <w:r w:rsidRPr="00871166">
        <w:rPr>
          <w:rFonts w:cs="Poppins Light"/>
        </w:rPr>
        <w:t xml:space="preserve">, és az általuk árult termékek </w:t>
      </w:r>
      <w:r w:rsidRPr="00871166">
        <w:rPr>
          <w:rFonts w:cs="Poppins Light"/>
          <w:b/>
          <w:bCs/>
        </w:rPr>
        <w:t>komoly egészségkárosító hatás</w:t>
      </w:r>
      <w:r w:rsidRPr="00871166">
        <w:rPr>
          <w:rFonts w:cs="Poppins Light"/>
        </w:rPr>
        <w:t xml:space="preserve">sal bírhatnak szennyezettségük, illetve a nem megfelelő hatóanyag-tartalom miatt – mutatták ki a pécsi és San Diego-i nemzetközi kutatócsoport tagjai. Mindez </w:t>
      </w:r>
      <w:r w:rsidRPr="00871166">
        <w:rPr>
          <w:rFonts w:cs="Poppins Light"/>
          <w:b/>
          <w:bCs/>
        </w:rPr>
        <w:t>komoly közegészségügyi kockázat</w:t>
      </w:r>
      <w:r w:rsidRPr="00871166">
        <w:rPr>
          <w:rFonts w:cs="Poppins Light"/>
        </w:rPr>
        <w:t xml:space="preserve">ot jelent, hiszen az eredetileg a 2-es típusú cukorbetegség kezelésére szolgáló gyógyszereket </w:t>
      </w:r>
      <w:r w:rsidRPr="00871166">
        <w:rPr>
          <w:rFonts w:cs="Poppins Light"/>
          <w:b/>
          <w:bCs/>
        </w:rPr>
        <w:t>rengetegen használják fogyás céljából</w:t>
      </w:r>
      <w:r w:rsidRPr="00871166">
        <w:rPr>
          <w:rFonts w:cs="Poppins Light"/>
        </w:rPr>
        <w:t xml:space="preserve">, ám azok nem megfelelően adagolva, illetve nem megfelelő minőségben </w:t>
      </w:r>
      <w:r w:rsidRPr="00871166">
        <w:rPr>
          <w:rFonts w:cs="Poppins Light"/>
          <w:b/>
          <w:bCs/>
        </w:rPr>
        <w:t>maradandó károsodást okozhat</w:t>
      </w:r>
      <w:r w:rsidRPr="00871166">
        <w:rPr>
          <w:rFonts w:cs="Poppins Light"/>
        </w:rPr>
        <w:t>nak.</w:t>
      </w:r>
    </w:p>
    <w:p w14:paraId="1E073B25" w14:textId="43D0AB74" w:rsidR="00B65B2F" w:rsidRPr="00871166" w:rsidRDefault="00B65B2F" w:rsidP="00B65B2F">
      <w:pPr>
        <w:jc w:val="left"/>
        <w:rPr>
          <w:rFonts w:cs="Poppins Light"/>
          <w:b/>
          <w:bCs/>
        </w:rPr>
      </w:pPr>
      <w:r w:rsidRPr="00871166">
        <w:rPr>
          <w:rFonts w:cs="Poppins Light"/>
          <w:b/>
          <w:bCs/>
        </w:rPr>
        <w:t>Jobban járunk, ha csak a pénzünk bánja</w:t>
      </w:r>
    </w:p>
    <w:p w14:paraId="1754AA1F" w14:textId="31D86D58" w:rsidR="00B65B2F" w:rsidRPr="00871166" w:rsidRDefault="00B65B2F" w:rsidP="00B65B2F">
      <w:pPr>
        <w:jc w:val="left"/>
        <w:rPr>
          <w:rFonts w:cs="Poppins Light"/>
        </w:rPr>
      </w:pPr>
      <w:r w:rsidRPr="00871166">
        <w:rPr>
          <w:rFonts w:cs="Poppins Light"/>
        </w:rPr>
        <w:t xml:space="preserve">A legnépszerűbb szemaglutid alapú gyógyszer, az </w:t>
      </w:r>
      <w:r w:rsidRPr="00871166">
        <w:rPr>
          <w:rFonts w:cs="Poppins Light"/>
          <w:b/>
          <w:bCs/>
        </w:rPr>
        <w:t>Ozempic</w:t>
      </w:r>
      <w:r w:rsidRPr="00871166">
        <w:rPr>
          <w:rFonts w:cs="Poppins Light"/>
        </w:rPr>
        <w:t xml:space="preserve"> évek óta hiánycikknek számít, sokszor a valóban rászorulók sem jutnak hozzá, és a kutatók megállapítása alapján az ezt kínáló weboldalak a vásárlók lehúzására specializálódnak. Más a helyzet a másolatokat kínáló </w:t>
      </w:r>
      <w:r w:rsidRPr="00871166">
        <w:rPr>
          <w:rFonts w:cs="Poppins Light"/>
          <w:b/>
          <w:bCs/>
        </w:rPr>
        <w:t>illegális oldalak</w:t>
      </w:r>
      <w:r w:rsidRPr="00871166">
        <w:rPr>
          <w:rFonts w:cs="Poppins Light"/>
        </w:rPr>
        <w:t xml:space="preserve">kal, ahonnan az esetek többségében valóban be lehet szerezni a hatószert, ám ez még több veszéllyel jár. </w:t>
      </w:r>
    </w:p>
    <w:p w14:paraId="2D2B2EB4" w14:textId="1070D5C1" w:rsidR="00B65B2F" w:rsidRPr="00871166" w:rsidRDefault="00B65B2F" w:rsidP="00B65B2F">
      <w:pPr>
        <w:jc w:val="left"/>
        <w:rPr>
          <w:rFonts w:cs="Poppins Light"/>
        </w:rPr>
      </w:pPr>
      <w:r w:rsidRPr="00871166">
        <w:rPr>
          <w:rFonts w:cs="Poppins Light"/>
        </w:rPr>
        <w:t xml:space="preserve">Ahogy arra a termékek tesztelése során fény derült, a bennük található hatóanyag tisztasága lényegesen elmarad az elvárttól, mennyisége viszont </w:t>
      </w:r>
      <w:r w:rsidRPr="00871166">
        <w:rPr>
          <w:rFonts w:cs="Poppins Light"/>
          <w:b/>
          <w:bCs/>
        </w:rPr>
        <w:t>akár 39%-kal meghaladhatja a várt dózist</w:t>
      </w:r>
      <w:r w:rsidRPr="00871166">
        <w:rPr>
          <w:rFonts w:cs="Poppins Light"/>
        </w:rPr>
        <w:t>, ami a túladagolás veszélyét hordozza magában. Mindez azért fontos, mert a szemaglutid már az orvosilag jóváhagyott adagolásban is emésztőrendszeri mellékhatásokkal járhat, ennek túllépése pedig nagyon súlyos egészségkárosodást is okozhat. Ahogy arra a tanulmány írói felhívják a figyelmet</w:t>
      </w:r>
      <w:r w:rsidRPr="00871166">
        <w:rPr>
          <w:rFonts w:cs="Poppins Light"/>
          <w:b/>
          <w:bCs/>
        </w:rPr>
        <w:t>, az elmúlt időszakban 1500 százalékkal emelkedett meg az Egyesült Államok mérgezéseket kezelő központjaiban a szemaglutiddal kapcsolatos segélyhívások száma</w:t>
      </w:r>
      <w:r w:rsidRPr="00871166">
        <w:rPr>
          <w:rFonts w:cs="Poppins Light"/>
        </w:rPr>
        <w:t xml:space="preserve">. </w:t>
      </w:r>
    </w:p>
    <w:p w14:paraId="09B9E542" w14:textId="36D4AA69" w:rsidR="00B65B2F" w:rsidRPr="00871166" w:rsidRDefault="00B65B2F" w:rsidP="00B65B2F">
      <w:pPr>
        <w:jc w:val="left"/>
        <w:rPr>
          <w:rFonts w:cs="Poppins Light"/>
          <w:b/>
          <w:bCs/>
        </w:rPr>
      </w:pPr>
      <w:r w:rsidRPr="00871166">
        <w:rPr>
          <w:rFonts w:cs="Poppins Light"/>
          <w:b/>
          <w:bCs/>
        </w:rPr>
        <w:lastRenderedPageBreak/>
        <w:t>Magyarországon is hiány van</w:t>
      </w:r>
    </w:p>
    <w:p w14:paraId="0A04CD55" w14:textId="7E09D7FC" w:rsidR="00B65B2F" w:rsidRPr="00871166" w:rsidRDefault="00B65B2F" w:rsidP="00B65B2F">
      <w:pPr>
        <w:jc w:val="left"/>
        <w:rPr>
          <w:rFonts w:cs="Poppins Light"/>
        </w:rPr>
      </w:pPr>
      <w:r w:rsidRPr="00871166">
        <w:rPr>
          <w:rFonts w:cs="Poppins Light"/>
        </w:rPr>
        <w:t xml:space="preserve">A receptköteles Ozempic iránti </w:t>
      </w:r>
      <w:r w:rsidRPr="00871166">
        <w:rPr>
          <w:rFonts w:cs="Poppins Light"/>
          <w:b/>
          <w:bCs/>
        </w:rPr>
        <w:t>fokozott kereslet Magyarországon is érezhető</w:t>
      </w:r>
      <w:r w:rsidRPr="00871166">
        <w:rPr>
          <w:rFonts w:cs="Poppins Light"/>
        </w:rPr>
        <w:t xml:space="preserve">. A Nemzeti Egészségbiztosítási Alapkezelő (NEAK) gyógyszerforgalmi adatai alapján </w:t>
      </w:r>
      <w:r w:rsidRPr="00871166">
        <w:rPr>
          <w:rFonts w:cs="Poppins Light"/>
          <w:b/>
          <w:bCs/>
        </w:rPr>
        <w:t>2024 júliusában országszerte 31585 Ozempic készítményt adtak el</w:t>
      </w:r>
      <w:r w:rsidRPr="00871166">
        <w:rPr>
          <w:rFonts w:cs="Poppins Light"/>
        </w:rPr>
        <w:t xml:space="preserve">. A Nemzeti Népegészségügyi és Gyógyszerészeti Központ (NNGYK) gyógyszerhiányra vonatkozó adatai alapján a megnövekedett igény miatt 2024. július 18-tól </w:t>
      </w:r>
      <w:r w:rsidRPr="00871166">
        <w:rPr>
          <w:rFonts w:cs="Poppins Light"/>
          <w:b/>
          <w:bCs/>
        </w:rPr>
        <w:t>egyes Ozempic készítmények hiánya tapasztalható</w:t>
      </w:r>
      <w:r w:rsidRPr="00871166">
        <w:rPr>
          <w:rFonts w:cs="Poppins Light"/>
        </w:rPr>
        <w:t>, amely előrejelzések szerint egészen 2024. november 15-ig eltarthat.</w:t>
      </w:r>
    </w:p>
    <w:p w14:paraId="15D6DC94" w14:textId="16F1D2F0" w:rsidR="00B65B2F" w:rsidRPr="00871166" w:rsidRDefault="00B65B2F" w:rsidP="00B65B2F">
      <w:pPr>
        <w:jc w:val="left"/>
        <w:rPr>
          <w:rFonts w:cs="Poppins Light"/>
        </w:rPr>
      </w:pPr>
      <w:r w:rsidRPr="00871166">
        <w:rPr>
          <w:rFonts w:cs="Poppins Light"/>
          <w:b/>
          <w:bCs/>
        </w:rPr>
        <w:t>Dr Ashraf Amir Reza, dr. Fittler András és dr. Vida Róbert, a PTE GYTK gyógyszerész végzettségű oktató-kutató munkatársai</w:t>
      </w:r>
      <w:r w:rsidRPr="00871166">
        <w:rPr>
          <w:rFonts w:cs="Poppins Light"/>
        </w:rPr>
        <w:t xml:space="preserve"> fokozottan felhívják a lakosság figyelmét, hogy gyógyszert csak hatósági engedéllyel rendelkező gyógyszertárból szerezzenek be, valamint csak gyógyszerészük és orvosuk tanácsai mentén alkalmazzák gyógyszereiket. </w:t>
      </w:r>
    </w:p>
    <w:p w14:paraId="104BFDEB" w14:textId="4D83370D" w:rsidR="00B65B2F" w:rsidRPr="00871166" w:rsidRDefault="00B65B2F" w:rsidP="00B65B2F">
      <w:pPr>
        <w:jc w:val="left"/>
        <w:rPr>
          <w:rFonts w:cs="Poppins Light"/>
        </w:rPr>
      </w:pPr>
      <w:r w:rsidRPr="00871166">
        <w:rPr>
          <w:rFonts w:cs="Poppins Light"/>
        </w:rPr>
        <w:t xml:space="preserve">A pécsi Gyógyszerésztudományi Kar és Általános Orvostudományi Kar munkatársainak közreműködésével készült tanulmány megállapításairól </w:t>
      </w:r>
      <w:r w:rsidRPr="00871166">
        <w:rPr>
          <w:rFonts w:cs="Poppins Light"/>
          <w:b/>
          <w:bCs/>
        </w:rPr>
        <w:t>eddig</w:t>
      </w:r>
      <w:r w:rsidR="00871166">
        <w:rPr>
          <w:rFonts w:cs="Poppins Light"/>
          <w:b/>
          <w:bCs/>
        </w:rPr>
        <w:t xml:space="preserve"> mintegy</w:t>
      </w:r>
      <w:r w:rsidRPr="00871166">
        <w:rPr>
          <w:rFonts w:cs="Poppins Light"/>
          <w:b/>
          <w:bCs/>
        </w:rPr>
        <w:t xml:space="preserve"> 80 mérvadó nemzetközi hír</w:t>
      </w:r>
      <w:r w:rsidR="0025380E">
        <w:rPr>
          <w:rFonts w:cs="Poppins Light"/>
          <w:b/>
          <w:bCs/>
        </w:rPr>
        <w:t>oldal</w:t>
      </w:r>
      <w:r w:rsidRPr="00871166">
        <w:rPr>
          <w:rFonts w:cs="Poppins Light"/>
          <w:b/>
          <w:bCs/>
        </w:rPr>
        <w:t xml:space="preserve"> számolt</w:t>
      </w:r>
      <w:r w:rsidRPr="00871166">
        <w:rPr>
          <w:rFonts w:cs="Poppins Light"/>
          <w:b/>
          <w:bCs/>
          <w:lang w:bidi="fa-IR"/>
        </w:rPr>
        <w:t xml:space="preserve"> </w:t>
      </w:r>
      <w:r w:rsidRPr="00871166">
        <w:rPr>
          <w:rFonts w:cs="Poppins Light"/>
          <w:b/>
          <w:bCs/>
        </w:rPr>
        <w:t>be</w:t>
      </w:r>
      <w:r w:rsidRPr="00871166">
        <w:rPr>
          <w:rFonts w:cs="Poppins Light"/>
        </w:rPr>
        <w:t xml:space="preserve">, többek között az </w:t>
      </w:r>
      <w:hyperlink r:id="rId8" w:history="1">
        <w:r w:rsidRPr="00871166">
          <w:rPr>
            <w:rStyle w:val="Hiperhivatkozs"/>
            <w:rFonts w:cs="Poppins Light"/>
            <w:b/>
            <w:bCs/>
          </w:rPr>
          <w:t>NBC News</w:t>
        </w:r>
      </w:hyperlink>
      <w:r w:rsidRPr="00871166">
        <w:rPr>
          <w:rFonts w:cs="Poppins Light"/>
        </w:rPr>
        <w:t xml:space="preserve">, a </w:t>
      </w:r>
      <w:r w:rsidRPr="00871166">
        <w:rPr>
          <w:rFonts w:cs="Poppins Light"/>
          <w:b/>
          <w:bCs/>
        </w:rPr>
        <w:t>Los Angeles Times</w:t>
      </w:r>
      <w:r w:rsidRPr="00871166">
        <w:rPr>
          <w:rFonts w:cs="Poppins Light"/>
        </w:rPr>
        <w:t xml:space="preserve">, a </w:t>
      </w:r>
      <w:hyperlink r:id="rId9" w:history="1">
        <w:r w:rsidRPr="00871166">
          <w:rPr>
            <w:rStyle w:val="Hiperhivatkozs"/>
            <w:rFonts w:cs="Poppins Light"/>
            <w:b/>
            <w:bCs/>
          </w:rPr>
          <w:t>New York Post</w:t>
        </w:r>
      </w:hyperlink>
      <w:r w:rsidRPr="00871166">
        <w:rPr>
          <w:rFonts w:cs="Poppins Light"/>
        </w:rPr>
        <w:t xml:space="preserve">, a </w:t>
      </w:r>
      <w:hyperlink r:id="rId10" w:history="1">
        <w:r w:rsidRPr="00871166">
          <w:rPr>
            <w:rStyle w:val="Hiperhivatkozs"/>
            <w:rFonts w:cs="Poppins Light"/>
            <w:b/>
            <w:bCs/>
          </w:rPr>
          <w:t>The Hill</w:t>
        </w:r>
      </w:hyperlink>
      <w:r w:rsidRPr="00871166">
        <w:rPr>
          <w:rFonts w:cs="Poppins Light"/>
          <w:b/>
          <w:bCs/>
        </w:rPr>
        <w:t xml:space="preserve">, </w:t>
      </w:r>
      <w:r w:rsidR="00871166" w:rsidRPr="00871166">
        <w:rPr>
          <w:rFonts w:cs="Poppins Light"/>
        </w:rPr>
        <w:t>a</w:t>
      </w:r>
      <w:r w:rsidR="00871166">
        <w:rPr>
          <w:rFonts w:cs="Poppins Light"/>
          <w:b/>
          <w:bCs/>
        </w:rPr>
        <w:t xml:space="preserve"> </w:t>
      </w:r>
      <w:hyperlink r:id="rId11" w:history="1">
        <w:r w:rsidRPr="00871166">
          <w:rPr>
            <w:rStyle w:val="Hiperhivatkozs"/>
            <w:rFonts w:cs="Poppins Light"/>
            <w:b/>
            <w:bCs/>
          </w:rPr>
          <w:t>Scientific American</w:t>
        </w:r>
      </w:hyperlink>
      <w:r w:rsidRPr="00871166">
        <w:rPr>
          <w:rFonts w:cs="Poppins Light"/>
        </w:rPr>
        <w:t xml:space="preserve">, illetve a </w:t>
      </w:r>
      <w:hyperlink r:id="rId12" w:history="1">
        <w:r w:rsidRPr="00871166">
          <w:rPr>
            <w:rStyle w:val="Hiperhivatkozs"/>
            <w:rFonts w:cs="Poppins Light"/>
            <w:b/>
            <w:bCs/>
          </w:rPr>
          <w:t>Bussiness Insider</w:t>
        </w:r>
      </w:hyperlink>
      <w:r w:rsidRPr="00871166">
        <w:rPr>
          <w:rFonts w:cs="Poppins Light"/>
        </w:rPr>
        <w:t xml:space="preserve">. </w:t>
      </w:r>
      <w:r w:rsidRPr="00871166">
        <w:rPr>
          <w:rFonts w:cs="Poppins Light"/>
          <w:lang w:bidi="fa-IR"/>
        </w:rPr>
        <w:t>Európában</w:t>
      </w:r>
      <w:r w:rsidRPr="00871166">
        <w:rPr>
          <w:rFonts w:cs="Poppins Light"/>
        </w:rPr>
        <w:t xml:space="preserve"> az </w:t>
      </w:r>
      <w:hyperlink r:id="rId13" w:history="1">
        <w:r w:rsidRPr="00871166">
          <w:rPr>
            <w:rStyle w:val="Hiperhivatkozs"/>
            <w:rFonts w:cs="Poppins Light"/>
            <w:b/>
            <w:bCs/>
          </w:rPr>
          <w:t>Euronews</w:t>
        </w:r>
      </w:hyperlink>
      <w:r w:rsidRPr="00871166">
        <w:rPr>
          <w:rFonts w:cs="Poppins Light"/>
        </w:rPr>
        <w:t xml:space="preserve">, az olasz </w:t>
      </w:r>
      <w:hyperlink r:id="rId14" w:history="1">
        <w:r w:rsidRPr="00871166">
          <w:rPr>
            <w:rStyle w:val="Hiperhivatkozs"/>
            <w:rFonts w:cs="Poppins Light"/>
            <w:b/>
            <w:bCs/>
          </w:rPr>
          <w:t>La Repubblica</w:t>
        </w:r>
      </w:hyperlink>
      <w:r w:rsidRPr="00871166">
        <w:rPr>
          <w:rFonts w:cs="Poppins Light"/>
        </w:rPr>
        <w:t xml:space="preserve">, a spanyol </w:t>
      </w:r>
      <w:hyperlink r:id="rId15" w:history="1">
        <w:r w:rsidRPr="00871166">
          <w:rPr>
            <w:rStyle w:val="Hiperhivatkozs"/>
            <w:rFonts w:cs="Poppins Light"/>
            <w:b/>
            <w:bCs/>
          </w:rPr>
          <w:t>Conecta 5 Telecinco</w:t>
        </w:r>
      </w:hyperlink>
      <w:r w:rsidRPr="00871166">
        <w:rPr>
          <w:rFonts w:cs="Poppins Light"/>
        </w:rPr>
        <w:t xml:space="preserve">, Németországban pedig a </w:t>
      </w:r>
      <w:r w:rsidRPr="00871166">
        <w:rPr>
          <w:rFonts w:cs="Poppins Light"/>
          <w:b/>
          <w:bCs/>
        </w:rPr>
        <w:t>Pharmazeutische Zeitung</w:t>
      </w:r>
      <w:r w:rsidRPr="00871166">
        <w:rPr>
          <w:rFonts w:cs="Poppins Light"/>
        </w:rPr>
        <w:t xml:space="preserve"> és </w:t>
      </w:r>
      <w:r w:rsidR="00BB2FDB" w:rsidRPr="00871166">
        <w:rPr>
          <w:rFonts w:cs="Poppins Light"/>
        </w:rPr>
        <w:t xml:space="preserve">a </w:t>
      </w:r>
      <w:r w:rsidRPr="00871166">
        <w:rPr>
          <w:rFonts w:cs="Poppins Light"/>
          <w:b/>
          <w:bCs/>
        </w:rPr>
        <w:t>Deutsches Ärzteblatt</w:t>
      </w:r>
      <w:r w:rsidRPr="00871166">
        <w:rPr>
          <w:rFonts w:cs="Poppins Light"/>
        </w:rPr>
        <w:t xml:space="preserve"> is </w:t>
      </w:r>
      <w:r w:rsidR="0036318B" w:rsidRPr="00871166">
        <w:rPr>
          <w:rFonts w:cs="Poppins Light"/>
        </w:rPr>
        <w:t>közölte</w:t>
      </w:r>
      <w:r w:rsidRPr="00871166">
        <w:rPr>
          <w:rFonts w:cs="Poppins Light"/>
        </w:rPr>
        <w:t xml:space="preserve">. </w:t>
      </w:r>
    </w:p>
    <w:p w14:paraId="4E58ED06" w14:textId="58BC5E4E" w:rsidR="00B65B2F" w:rsidRPr="00871166" w:rsidRDefault="00B65B2F" w:rsidP="00B65B2F">
      <w:pPr>
        <w:jc w:val="left"/>
        <w:rPr>
          <w:rFonts w:cs="Poppins Light"/>
        </w:rPr>
      </w:pPr>
      <w:r w:rsidRPr="00871166">
        <w:rPr>
          <w:rFonts w:cs="Poppins Light"/>
        </w:rPr>
        <w:t xml:space="preserve">A tanulmány itt érhető el: </w:t>
      </w:r>
      <w:hyperlink r:id="rId16" w:history="1">
        <w:r w:rsidRPr="00871166">
          <w:rPr>
            <w:rStyle w:val="Hiperhivatkozs"/>
            <w:rFonts w:cs="Poppins Light"/>
          </w:rPr>
          <w:t>Safety and Risk Assessment of No-Prescription Online Semaglutide Purchases</w:t>
        </w:r>
      </w:hyperlink>
    </w:p>
    <w:p w14:paraId="4489D20D" w14:textId="77777777" w:rsidR="00B65B2F" w:rsidRPr="00871166" w:rsidRDefault="00B65B2F" w:rsidP="00B65B2F">
      <w:pPr>
        <w:jc w:val="left"/>
        <w:rPr>
          <w:rFonts w:cs="Poppins Light"/>
        </w:rPr>
      </w:pPr>
    </w:p>
    <w:p w14:paraId="764C1283" w14:textId="77777777" w:rsidR="00B65B2F" w:rsidRPr="00871166" w:rsidRDefault="00B65B2F" w:rsidP="00B65B2F">
      <w:pPr>
        <w:jc w:val="left"/>
        <w:rPr>
          <w:rFonts w:cs="Poppins Light"/>
        </w:rPr>
      </w:pPr>
    </w:p>
    <w:p w14:paraId="5F6F2AF7" w14:textId="77777777" w:rsidR="00B65B2F" w:rsidRPr="00871166" w:rsidRDefault="00B65B2F" w:rsidP="00B65B2F">
      <w:pPr>
        <w:jc w:val="left"/>
        <w:rPr>
          <w:rFonts w:cs="Poppins Light"/>
        </w:rPr>
      </w:pPr>
    </w:p>
    <w:p w14:paraId="2444EEC1" w14:textId="06EB7F1A" w:rsidR="00FB15DE" w:rsidRPr="00871166" w:rsidRDefault="00FB15DE" w:rsidP="00B65B2F">
      <w:pPr>
        <w:spacing w:line="240" w:lineRule="auto"/>
        <w:jc w:val="left"/>
        <w:rPr>
          <w:rFonts w:cs="Poppins Light"/>
          <w:i/>
          <w:iCs/>
          <w:u w:val="single"/>
        </w:rPr>
      </w:pPr>
    </w:p>
    <w:sectPr w:rsidR="00FB15DE" w:rsidRPr="00871166" w:rsidSect="00010D0F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155" w:right="794" w:bottom="2155" w:left="79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A93C" w14:textId="77777777" w:rsidR="00C85EE3" w:rsidRDefault="00C85EE3" w:rsidP="00A2314E">
      <w:pPr>
        <w:spacing w:after="0" w:line="240" w:lineRule="auto"/>
      </w:pPr>
      <w:r>
        <w:separator/>
      </w:r>
    </w:p>
  </w:endnote>
  <w:endnote w:type="continuationSeparator" w:id="0">
    <w:p w14:paraId="0AEBC787" w14:textId="77777777" w:rsidR="00C85EE3" w:rsidRDefault="00C85EE3" w:rsidP="00A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 Light"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CE">
    <w:altName w:val="Cambria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571515"/>
      <w:docPartObj>
        <w:docPartGallery w:val="Page Numbers (Bottom of Page)"/>
        <w:docPartUnique/>
      </w:docPartObj>
    </w:sdtPr>
    <w:sdtContent>
      <w:p w14:paraId="2A8968D1" w14:textId="77AA1EBA" w:rsidR="00243BF8" w:rsidRDefault="00243B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6B326" w14:textId="42895B89" w:rsidR="00C92D91" w:rsidRDefault="00C92D9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235320"/>
      <w:docPartObj>
        <w:docPartGallery w:val="Page Numbers (Bottom of Page)"/>
        <w:docPartUnique/>
      </w:docPartObj>
    </w:sdtPr>
    <w:sdtContent>
      <w:p w14:paraId="2F124C65" w14:textId="45CEBADB" w:rsidR="00243BF8" w:rsidRDefault="00243B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7F05B7" w14:textId="4CC7FBC3" w:rsidR="00780B10" w:rsidRDefault="00780B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90985" w14:textId="77777777" w:rsidR="00C85EE3" w:rsidRDefault="00C85EE3" w:rsidP="00A2314E">
      <w:pPr>
        <w:spacing w:after="0" w:line="240" w:lineRule="auto"/>
      </w:pPr>
      <w:r>
        <w:separator/>
      </w:r>
    </w:p>
  </w:footnote>
  <w:footnote w:type="continuationSeparator" w:id="0">
    <w:p w14:paraId="445EAE9E" w14:textId="77777777" w:rsidR="00C85EE3" w:rsidRDefault="00C85EE3" w:rsidP="00A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C92D91" w14:paraId="6EF6E31F" w14:textId="77777777" w:rsidTr="00757736">
      <w:trPr>
        <w:trHeight w:val="556"/>
      </w:trPr>
      <w:tc>
        <w:tcPr>
          <w:tcW w:w="1361" w:type="dxa"/>
          <w:vMerge w:val="restart"/>
          <w:vAlign w:val="center"/>
        </w:tcPr>
        <w:p w14:paraId="0ABDF428" w14:textId="77777777" w:rsidR="00C92D91" w:rsidRDefault="00C92D91" w:rsidP="00C92D91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080DDF9E" wp14:editId="1748569D">
                <wp:extent cx="704850" cy="70485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344C521D" w14:textId="77777777" w:rsidR="00C92D91" w:rsidRDefault="00C92D91" w:rsidP="00C92D91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Pécsi Tudományegyetem Általános Orvostudományi kar</w:t>
          </w:r>
        </w:p>
      </w:tc>
    </w:tr>
    <w:tr w:rsidR="00C92D91" w14:paraId="21D87504" w14:textId="77777777" w:rsidTr="00757736">
      <w:trPr>
        <w:trHeight w:val="556"/>
      </w:trPr>
      <w:tc>
        <w:tcPr>
          <w:tcW w:w="1361" w:type="dxa"/>
          <w:vMerge/>
        </w:tcPr>
        <w:p w14:paraId="10740C22" w14:textId="77777777" w:rsidR="00C92D91" w:rsidRDefault="00C92D91" w:rsidP="00C92D91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4F022F2B" w14:textId="77777777" w:rsidR="00C92D91" w:rsidRPr="000E132E" w:rsidRDefault="00C92D91" w:rsidP="00C92D91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16B1D69F" w14:textId="77777777" w:rsidR="00C92D91" w:rsidRPr="00C92D91" w:rsidRDefault="00C92D91" w:rsidP="00C92D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010D0F" w14:paraId="740E3296" w14:textId="77777777" w:rsidTr="00A318D6">
      <w:trPr>
        <w:trHeight w:val="556"/>
      </w:trPr>
      <w:tc>
        <w:tcPr>
          <w:tcW w:w="1361" w:type="dxa"/>
          <w:vMerge w:val="restart"/>
          <w:vAlign w:val="center"/>
        </w:tcPr>
        <w:p w14:paraId="0F36B0C8" w14:textId="77777777" w:rsidR="00010D0F" w:rsidRDefault="00010D0F" w:rsidP="00010D0F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6DC00E41" wp14:editId="7BEFCFB1">
                <wp:extent cx="704850" cy="704850"/>
                <wp:effectExtent l="0" t="0" r="0" b="0"/>
                <wp:docPr id="106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4028B0AA" w14:textId="3CA1A174" w:rsidR="00010D0F" w:rsidRDefault="00010D0F" w:rsidP="00010D0F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Pécsi Tudományegyetem </w:t>
          </w:r>
          <w:r w:rsidR="000010AA"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Általános Orvostudományi kar</w:t>
          </w:r>
        </w:p>
      </w:tc>
    </w:tr>
    <w:tr w:rsidR="00010D0F" w14:paraId="35B6D76F" w14:textId="77777777" w:rsidTr="00A318D6">
      <w:trPr>
        <w:trHeight w:val="556"/>
      </w:trPr>
      <w:tc>
        <w:tcPr>
          <w:tcW w:w="1361" w:type="dxa"/>
          <w:vMerge/>
        </w:tcPr>
        <w:p w14:paraId="5FB7939C" w14:textId="77777777" w:rsidR="00010D0F" w:rsidRDefault="00010D0F" w:rsidP="00010D0F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20A6AFE6" w14:textId="7B508CEE" w:rsidR="00010D0F" w:rsidRPr="000E132E" w:rsidRDefault="000010AA" w:rsidP="00010D0F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42737EBD" w14:textId="77777777" w:rsidR="00010D0F" w:rsidRPr="00010D0F" w:rsidRDefault="00010D0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28C"/>
    <w:multiLevelType w:val="hybridMultilevel"/>
    <w:tmpl w:val="81C00D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95AE1"/>
    <w:multiLevelType w:val="hybridMultilevel"/>
    <w:tmpl w:val="75640F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103FC"/>
    <w:multiLevelType w:val="hybridMultilevel"/>
    <w:tmpl w:val="EED613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A52D1"/>
    <w:multiLevelType w:val="hybridMultilevel"/>
    <w:tmpl w:val="A4A0346C"/>
    <w:lvl w:ilvl="0" w:tplc="A54A9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E2C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FE0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D60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ECC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04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9CE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00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4A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6173B7"/>
    <w:multiLevelType w:val="hybridMultilevel"/>
    <w:tmpl w:val="21621A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F286C"/>
    <w:multiLevelType w:val="hybridMultilevel"/>
    <w:tmpl w:val="DAFA37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F6456"/>
    <w:multiLevelType w:val="hybridMultilevel"/>
    <w:tmpl w:val="0A92C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F021B"/>
    <w:multiLevelType w:val="hybridMultilevel"/>
    <w:tmpl w:val="D6003B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71908"/>
    <w:multiLevelType w:val="hybridMultilevel"/>
    <w:tmpl w:val="FA7CF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D22E3"/>
    <w:multiLevelType w:val="hybridMultilevel"/>
    <w:tmpl w:val="2E2224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04C8E"/>
    <w:multiLevelType w:val="hybridMultilevel"/>
    <w:tmpl w:val="6F6C13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F1B5F"/>
    <w:multiLevelType w:val="hybridMultilevel"/>
    <w:tmpl w:val="6B5069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E3AF7"/>
    <w:multiLevelType w:val="hybridMultilevel"/>
    <w:tmpl w:val="A06CCD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E5B62"/>
    <w:multiLevelType w:val="hybridMultilevel"/>
    <w:tmpl w:val="34B6A7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567691">
    <w:abstractNumId w:val="2"/>
  </w:num>
  <w:num w:numId="2" w16cid:durableId="1937517542">
    <w:abstractNumId w:val="3"/>
  </w:num>
  <w:num w:numId="3" w16cid:durableId="1034379224">
    <w:abstractNumId w:val="8"/>
  </w:num>
  <w:num w:numId="4" w16cid:durableId="654063824">
    <w:abstractNumId w:val="13"/>
  </w:num>
  <w:num w:numId="5" w16cid:durableId="938681971">
    <w:abstractNumId w:val="12"/>
  </w:num>
  <w:num w:numId="6" w16cid:durableId="77413310">
    <w:abstractNumId w:val="5"/>
  </w:num>
  <w:num w:numId="7" w16cid:durableId="74398177">
    <w:abstractNumId w:val="4"/>
  </w:num>
  <w:num w:numId="8" w16cid:durableId="1096437426">
    <w:abstractNumId w:val="9"/>
  </w:num>
  <w:num w:numId="9" w16cid:durableId="569583432">
    <w:abstractNumId w:val="7"/>
  </w:num>
  <w:num w:numId="10" w16cid:durableId="1555237102">
    <w:abstractNumId w:val="11"/>
  </w:num>
  <w:num w:numId="11" w16cid:durableId="101415480">
    <w:abstractNumId w:val="0"/>
  </w:num>
  <w:num w:numId="12" w16cid:durableId="478885836">
    <w:abstractNumId w:val="10"/>
  </w:num>
  <w:num w:numId="13" w16cid:durableId="1361472106">
    <w:abstractNumId w:val="6"/>
  </w:num>
  <w:num w:numId="14" w16cid:durableId="166219515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4E"/>
    <w:rsid w:val="00000F8A"/>
    <w:rsid w:val="000010AA"/>
    <w:rsid w:val="00010D0F"/>
    <w:rsid w:val="00014F73"/>
    <w:rsid w:val="00015C50"/>
    <w:rsid w:val="00017CAE"/>
    <w:rsid w:val="000208D2"/>
    <w:rsid w:val="00021C3F"/>
    <w:rsid w:val="00021DDE"/>
    <w:rsid w:val="000244DF"/>
    <w:rsid w:val="000260F9"/>
    <w:rsid w:val="00026CD2"/>
    <w:rsid w:val="000273D6"/>
    <w:rsid w:val="00031E89"/>
    <w:rsid w:val="00044233"/>
    <w:rsid w:val="00051D4A"/>
    <w:rsid w:val="0007350C"/>
    <w:rsid w:val="0008447A"/>
    <w:rsid w:val="00085B43"/>
    <w:rsid w:val="0008635C"/>
    <w:rsid w:val="00087255"/>
    <w:rsid w:val="00087E4A"/>
    <w:rsid w:val="00091424"/>
    <w:rsid w:val="0009495C"/>
    <w:rsid w:val="000A775D"/>
    <w:rsid w:val="000B51BC"/>
    <w:rsid w:val="000C1FC9"/>
    <w:rsid w:val="000C5C88"/>
    <w:rsid w:val="000D32D4"/>
    <w:rsid w:val="000D38CB"/>
    <w:rsid w:val="000D7E13"/>
    <w:rsid w:val="000E04A9"/>
    <w:rsid w:val="000E1092"/>
    <w:rsid w:val="000E132E"/>
    <w:rsid w:val="000E21CB"/>
    <w:rsid w:val="000E3C46"/>
    <w:rsid w:val="000E58E3"/>
    <w:rsid w:val="000E7AE8"/>
    <w:rsid w:val="000F564B"/>
    <w:rsid w:val="00101103"/>
    <w:rsid w:val="001017CC"/>
    <w:rsid w:val="00103263"/>
    <w:rsid w:val="001142AB"/>
    <w:rsid w:val="00125341"/>
    <w:rsid w:val="00126B77"/>
    <w:rsid w:val="001359C3"/>
    <w:rsid w:val="00144393"/>
    <w:rsid w:val="0015086D"/>
    <w:rsid w:val="00156ABF"/>
    <w:rsid w:val="00157AE6"/>
    <w:rsid w:val="00160E11"/>
    <w:rsid w:val="00164AA2"/>
    <w:rsid w:val="00165812"/>
    <w:rsid w:val="001760C0"/>
    <w:rsid w:val="00177CE7"/>
    <w:rsid w:val="00186289"/>
    <w:rsid w:val="00190055"/>
    <w:rsid w:val="00193703"/>
    <w:rsid w:val="00194446"/>
    <w:rsid w:val="001A380A"/>
    <w:rsid w:val="001A3EAE"/>
    <w:rsid w:val="001B14E5"/>
    <w:rsid w:val="001B1607"/>
    <w:rsid w:val="001B4114"/>
    <w:rsid w:val="001B4B7E"/>
    <w:rsid w:val="001B5337"/>
    <w:rsid w:val="001B76DD"/>
    <w:rsid w:val="001C4B21"/>
    <w:rsid w:val="001C4EC8"/>
    <w:rsid w:val="001D2963"/>
    <w:rsid w:val="001D40AE"/>
    <w:rsid w:val="001E06F1"/>
    <w:rsid w:val="001E1BBB"/>
    <w:rsid w:val="001E1F24"/>
    <w:rsid w:val="001F23B6"/>
    <w:rsid w:val="001F2CF4"/>
    <w:rsid w:val="001F45CA"/>
    <w:rsid w:val="002016B5"/>
    <w:rsid w:val="00202403"/>
    <w:rsid w:val="00202745"/>
    <w:rsid w:val="00203B10"/>
    <w:rsid w:val="00215233"/>
    <w:rsid w:val="002331A4"/>
    <w:rsid w:val="0023663D"/>
    <w:rsid w:val="00236B07"/>
    <w:rsid w:val="00243BF8"/>
    <w:rsid w:val="0025091B"/>
    <w:rsid w:val="00251185"/>
    <w:rsid w:val="0025380E"/>
    <w:rsid w:val="002619A0"/>
    <w:rsid w:val="00264CCF"/>
    <w:rsid w:val="002850EF"/>
    <w:rsid w:val="0029089F"/>
    <w:rsid w:val="002921A5"/>
    <w:rsid w:val="002A1DF5"/>
    <w:rsid w:val="002A3FCB"/>
    <w:rsid w:val="002A503C"/>
    <w:rsid w:val="002B5C6D"/>
    <w:rsid w:val="002C0EC3"/>
    <w:rsid w:val="002C42B7"/>
    <w:rsid w:val="002C5467"/>
    <w:rsid w:val="002C5834"/>
    <w:rsid w:val="002D4208"/>
    <w:rsid w:val="002E768A"/>
    <w:rsid w:val="002E7711"/>
    <w:rsid w:val="002F1A74"/>
    <w:rsid w:val="002F59F3"/>
    <w:rsid w:val="00300E3A"/>
    <w:rsid w:val="00300FB0"/>
    <w:rsid w:val="0030272F"/>
    <w:rsid w:val="00305B15"/>
    <w:rsid w:val="00305B3A"/>
    <w:rsid w:val="003136F7"/>
    <w:rsid w:val="00315311"/>
    <w:rsid w:val="00316594"/>
    <w:rsid w:val="00320637"/>
    <w:rsid w:val="003223CE"/>
    <w:rsid w:val="003347B6"/>
    <w:rsid w:val="00334F09"/>
    <w:rsid w:val="00345F62"/>
    <w:rsid w:val="0036318B"/>
    <w:rsid w:val="00367908"/>
    <w:rsid w:val="003708B4"/>
    <w:rsid w:val="00372DC3"/>
    <w:rsid w:val="00372DF5"/>
    <w:rsid w:val="00377131"/>
    <w:rsid w:val="00382986"/>
    <w:rsid w:val="00386D5E"/>
    <w:rsid w:val="0038759B"/>
    <w:rsid w:val="0038781E"/>
    <w:rsid w:val="0039418B"/>
    <w:rsid w:val="003A398C"/>
    <w:rsid w:val="003A39B1"/>
    <w:rsid w:val="003B16C7"/>
    <w:rsid w:val="003B2F69"/>
    <w:rsid w:val="003B46B0"/>
    <w:rsid w:val="003C16E2"/>
    <w:rsid w:val="003C2CF4"/>
    <w:rsid w:val="003E12C5"/>
    <w:rsid w:val="003E4798"/>
    <w:rsid w:val="003E4A4E"/>
    <w:rsid w:val="003E57E2"/>
    <w:rsid w:val="00400520"/>
    <w:rsid w:val="004027E2"/>
    <w:rsid w:val="004029F2"/>
    <w:rsid w:val="00403731"/>
    <w:rsid w:val="00415417"/>
    <w:rsid w:val="00420B5A"/>
    <w:rsid w:val="00423E6D"/>
    <w:rsid w:val="0042450E"/>
    <w:rsid w:val="00426DE9"/>
    <w:rsid w:val="004331F3"/>
    <w:rsid w:val="00434F6C"/>
    <w:rsid w:val="00435BD3"/>
    <w:rsid w:val="004446BF"/>
    <w:rsid w:val="0044476F"/>
    <w:rsid w:val="0044747C"/>
    <w:rsid w:val="00456886"/>
    <w:rsid w:val="00460C35"/>
    <w:rsid w:val="00464832"/>
    <w:rsid w:val="0047403C"/>
    <w:rsid w:val="00474E1E"/>
    <w:rsid w:val="0048104C"/>
    <w:rsid w:val="004A3031"/>
    <w:rsid w:val="004A347A"/>
    <w:rsid w:val="004A47FA"/>
    <w:rsid w:val="004A71EC"/>
    <w:rsid w:val="004B086E"/>
    <w:rsid w:val="004B33C9"/>
    <w:rsid w:val="004C289E"/>
    <w:rsid w:val="004D2878"/>
    <w:rsid w:val="004D42FD"/>
    <w:rsid w:val="004D4566"/>
    <w:rsid w:val="004E2475"/>
    <w:rsid w:val="004E46F2"/>
    <w:rsid w:val="004E4E22"/>
    <w:rsid w:val="004F065D"/>
    <w:rsid w:val="004F1BED"/>
    <w:rsid w:val="004F3D97"/>
    <w:rsid w:val="005010DC"/>
    <w:rsid w:val="00502508"/>
    <w:rsid w:val="005105EC"/>
    <w:rsid w:val="00511C49"/>
    <w:rsid w:val="005149F7"/>
    <w:rsid w:val="005150F5"/>
    <w:rsid w:val="00515FB0"/>
    <w:rsid w:val="0052346C"/>
    <w:rsid w:val="00530C46"/>
    <w:rsid w:val="00532B77"/>
    <w:rsid w:val="00533A02"/>
    <w:rsid w:val="00537D65"/>
    <w:rsid w:val="005503E4"/>
    <w:rsid w:val="00551983"/>
    <w:rsid w:val="005546B2"/>
    <w:rsid w:val="00560EF7"/>
    <w:rsid w:val="00561A92"/>
    <w:rsid w:val="00563C02"/>
    <w:rsid w:val="005675A8"/>
    <w:rsid w:val="0057391E"/>
    <w:rsid w:val="005745DF"/>
    <w:rsid w:val="00575A86"/>
    <w:rsid w:val="0058016B"/>
    <w:rsid w:val="00582C94"/>
    <w:rsid w:val="00591C71"/>
    <w:rsid w:val="00592970"/>
    <w:rsid w:val="005950D0"/>
    <w:rsid w:val="005971CC"/>
    <w:rsid w:val="00597CA7"/>
    <w:rsid w:val="005A22E5"/>
    <w:rsid w:val="005B336E"/>
    <w:rsid w:val="005D27F5"/>
    <w:rsid w:val="005D4F3C"/>
    <w:rsid w:val="005F2C1F"/>
    <w:rsid w:val="005F3F90"/>
    <w:rsid w:val="005F57B6"/>
    <w:rsid w:val="006004C7"/>
    <w:rsid w:val="00616C9E"/>
    <w:rsid w:val="0062074B"/>
    <w:rsid w:val="00620846"/>
    <w:rsid w:val="00621AAD"/>
    <w:rsid w:val="0062443A"/>
    <w:rsid w:val="0063462E"/>
    <w:rsid w:val="00637237"/>
    <w:rsid w:val="006400CC"/>
    <w:rsid w:val="00645239"/>
    <w:rsid w:val="00651C9D"/>
    <w:rsid w:val="006A1567"/>
    <w:rsid w:val="006A4335"/>
    <w:rsid w:val="006B0529"/>
    <w:rsid w:val="006C242A"/>
    <w:rsid w:val="006C2514"/>
    <w:rsid w:val="006C7E2C"/>
    <w:rsid w:val="006D4373"/>
    <w:rsid w:val="006D5FC1"/>
    <w:rsid w:val="0070380C"/>
    <w:rsid w:val="0070644A"/>
    <w:rsid w:val="007103C4"/>
    <w:rsid w:val="0071177C"/>
    <w:rsid w:val="0071377A"/>
    <w:rsid w:val="00734EF5"/>
    <w:rsid w:val="00754235"/>
    <w:rsid w:val="007564A8"/>
    <w:rsid w:val="00756B0F"/>
    <w:rsid w:val="007619AA"/>
    <w:rsid w:val="00762735"/>
    <w:rsid w:val="00762747"/>
    <w:rsid w:val="007737DF"/>
    <w:rsid w:val="00775356"/>
    <w:rsid w:val="00776B45"/>
    <w:rsid w:val="00780B10"/>
    <w:rsid w:val="007819E5"/>
    <w:rsid w:val="0078261D"/>
    <w:rsid w:val="0078360B"/>
    <w:rsid w:val="007973D5"/>
    <w:rsid w:val="007A025E"/>
    <w:rsid w:val="007A1E3B"/>
    <w:rsid w:val="007A6BF6"/>
    <w:rsid w:val="007B1209"/>
    <w:rsid w:val="007B2CA8"/>
    <w:rsid w:val="007B4037"/>
    <w:rsid w:val="007B4963"/>
    <w:rsid w:val="007D5940"/>
    <w:rsid w:val="007D641B"/>
    <w:rsid w:val="007E4111"/>
    <w:rsid w:val="007E47BF"/>
    <w:rsid w:val="007F3F25"/>
    <w:rsid w:val="00801DCC"/>
    <w:rsid w:val="008032D8"/>
    <w:rsid w:val="008128B5"/>
    <w:rsid w:val="00820E48"/>
    <w:rsid w:val="0082295A"/>
    <w:rsid w:val="008265B6"/>
    <w:rsid w:val="00830882"/>
    <w:rsid w:val="00841835"/>
    <w:rsid w:val="008464EC"/>
    <w:rsid w:val="00851507"/>
    <w:rsid w:val="00852689"/>
    <w:rsid w:val="00852B3F"/>
    <w:rsid w:val="00855769"/>
    <w:rsid w:val="00871166"/>
    <w:rsid w:val="0087311B"/>
    <w:rsid w:val="00884ED3"/>
    <w:rsid w:val="00885F69"/>
    <w:rsid w:val="00886895"/>
    <w:rsid w:val="0088689E"/>
    <w:rsid w:val="00893590"/>
    <w:rsid w:val="008A0D2F"/>
    <w:rsid w:val="008A3DC0"/>
    <w:rsid w:val="008A4DAC"/>
    <w:rsid w:val="008B28B6"/>
    <w:rsid w:val="008D0146"/>
    <w:rsid w:val="008E0A18"/>
    <w:rsid w:val="008F0154"/>
    <w:rsid w:val="008F2512"/>
    <w:rsid w:val="008F3A02"/>
    <w:rsid w:val="008F6284"/>
    <w:rsid w:val="00904334"/>
    <w:rsid w:val="0090552A"/>
    <w:rsid w:val="0091245B"/>
    <w:rsid w:val="00926924"/>
    <w:rsid w:val="00930922"/>
    <w:rsid w:val="00940BB9"/>
    <w:rsid w:val="00944007"/>
    <w:rsid w:val="0094590F"/>
    <w:rsid w:val="00945977"/>
    <w:rsid w:val="0095348C"/>
    <w:rsid w:val="0095789F"/>
    <w:rsid w:val="00965C5A"/>
    <w:rsid w:val="00972718"/>
    <w:rsid w:val="00973FC9"/>
    <w:rsid w:val="009747E5"/>
    <w:rsid w:val="00982828"/>
    <w:rsid w:val="009A2E1A"/>
    <w:rsid w:val="009A5B70"/>
    <w:rsid w:val="009B738C"/>
    <w:rsid w:val="009B73F7"/>
    <w:rsid w:val="009C3966"/>
    <w:rsid w:val="009C3CCB"/>
    <w:rsid w:val="009C6366"/>
    <w:rsid w:val="009D4837"/>
    <w:rsid w:val="009D4CD3"/>
    <w:rsid w:val="009E11C0"/>
    <w:rsid w:val="009E2143"/>
    <w:rsid w:val="009E2278"/>
    <w:rsid w:val="009E2CAA"/>
    <w:rsid w:val="009E33C7"/>
    <w:rsid w:val="009E3552"/>
    <w:rsid w:val="009E69EE"/>
    <w:rsid w:val="009F3CE1"/>
    <w:rsid w:val="00A00397"/>
    <w:rsid w:val="00A013E8"/>
    <w:rsid w:val="00A057B4"/>
    <w:rsid w:val="00A20239"/>
    <w:rsid w:val="00A2314E"/>
    <w:rsid w:val="00A32369"/>
    <w:rsid w:val="00A32B0B"/>
    <w:rsid w:val="00A34789"/>
    <w:rsid w:val="00A36CE2"/>
    <w:rsid w:val="00A37B13"/>
    <w:rsid w:val="00A406BF"/>
    <w:rsid w:val="00A435C3"/>
    <w:rsid w:val="00A461BE"/>
    <w:rsid w:val="00A5018A"/>
    <w:rsid w:val="00A6110B"/>
    <w:rsid w:val="00A6769E"/>
    <w:rsid w:val="00A75DBD"/>
    <w:rsid w:val="00A852B9"/>
    <w:rsid w:val="00A935C0"/>
    <w:rsid w:val="00A938EB"/>
    <w:rsid w:val="00A9645C"/>
    <w:rsid w:val="00A97506"/>
    <w:rsid w:val="00AA39FA"/>
    <w:rsid w:val="00AA4A43"/>
    <w:rsid w:val="00AB0F07"/>
    <w:rsid w:val="00AC0674"/>
    <w:rsid w:val="00AC4C18"/>
    <w:rsid w:val="00AC4EAA"/>
    <w:rsid w:val="00AD14AB"/>
    <w:rsid w:val="00AD46A4"/>
    <w:rsid w:val="00AD4B5E"/>
    <w:rsid w:val="00AD7EFC"/>
    <w:rsid w:val="00AE1420"/>
    <w:rsid w:val="00AE7FC0"/>
    <w:rsid w:val="00AF1249"/>
    <w:rsid w:val="00AF3CE4"/>
    <w:rsid w:val="00AF3F40"/>
    <w:rsid w:val="00AF4BBC"/>
    <w:rsid w:val="00AF62E0"/>
    <w:rsid w:val="00B009AB"/>
    <w:rsid w:val="00B01006"/>
    <w:rsid w:val="00B01EDC"/>
    <w:rsid w:val="00B01F44"/>
    <w:rsid w:val="00B0404A"/>
    <w:rsid w:val="00B1548B"/>
    <w:rsid w:val="00B1688A"/>
    <w:rsid w:val="00B170CC"/>
    <w:rsid w:val="00B22820"/>
    <w:rsid w:val="00B25972"/>
    <w:rsid w:val="00B25ACD"/>
    <w:rsid w:val="00B267EE"/>
    <w:rsid w:val="00B269BB"/>
    <w:rsid w:val="00B27E03"/>
    <w:rsid w:val="00B34CA2"/>
    <w:rsid w:val="00B357AE"/>
    <w:rsid w:val="00B373D1"/>
    <w:rsid w:val="00B47F8C"/>
    <w:rsid w:val="00B530CA"/>
    <w:rsid w:val="00B551B7"/>
    <w:rsid w:val="00B61AAB"/>
    <w:rsid w:val="00B65B2F"/>
    <w:rsid w:val="00B678EC"/>
    <w:rsid w:val="00B72027"/>
    <w:rsid w:val="00B732B0"/>
    <w:rsid w:val="00B751E6"/>
    <w:rsid w:val="00B7595A"/>
    <w:rsid w:val="00B806FE"/>
    <w:rsid w:val="00BA0B38"/>
    <w:rsid w:val="00BA222A"/>
    <w:rsid w:val="00BA3D0B"/>
    <w:rsid w:val="00BA66B0"/>
    <w:rsid w:val="00BA6C49"/>
    <w:rsid w:val="00BB2FDB"/>
    <w:rsid w:val="00BB3116"/>
    <w:rsid w:val="00BC0D4C"/>
    <w:rsid w:val="00BC1443"/>
    <w:rsid w:val="00BC1CA4"/>
    <w:rsid w:val="00BC49B8"/>
    <w:rsid w:val="00BD1845"/>
    <w:rsid w:val="00BD1A6A"/>
    <w:rsid w:val="00BD5C8B"/>
    <w:rsid w:val="00BF3282"/>
    <w:rsid w:val="00BF500F"/>
    <w:rsid w:val="00BF6BE1"/>
    <w:rsid w:val="00BF75D9"/>
    <w:rsid w:val="00C07BDC"/>
    <w:rsid w:val="00C17878"/>
    <w:rsid w:val="00C231C7"/>
    <w:rsid w:val="00C240C4"/>
    <w:rsid w:val="00C2461D"/>
    <w:rsid w:val="00C44694"/>
    <w:rsid w:val="00C447FD"/>
    <w:rsid w:val="00C45400"/>
    <w:rsid w:val="00C52678"/>
    <w:rsid w:val="00C55396"/>
    <w:rsid w:val="00C56457"/>
    <w:rsid w:val="00C618A3"/>
    <w:rsid w:val="00C62389"/>
    <w:rsid w:val="00C64F60"/>
    <w:rsid w:val="00C67E3F"/>
    <w:rsid w:val="00C720ED"/>
    <w:rsid w:val="00C76E86"/>
    <w:rsid w:val="00C81F26"/>
    <w:rsid w:val="00C82E51"/>
    <w:rsid w:val="00C85EE3"/>
    <w:rsid w:val="00C877CA"/>
    <w:rsid w:val="00C92D91"/>
    <w:rsid w:val="00C97D7B"/>
    <w:rsid w:val="00CA3885"/>
    <w:rsid w:val="00CB3B05"/>
    <w:rsid w:val="00CB798D"/>
    <w:rsid w:val="00CC3CD8"/>
    <w:rsid w:val="00CC67AC"/>
    <w:rsid w:val="00CC6CE4"/>
    <w:rsid w:val="00CC7697"/>
    <w:rsid w:val="00CD029E"/>
    <w:rsid w:val="00CD1A44"/>
    <w:rsid w:val="00CD62CE"/>
    <w:rsid w:val="00CE1C1A"/>
    <w:rsid w:val="00CE1F2A"/>
    <w:rsid w:val="00CF2751"/>
    <w:rsid w:val="00CF6203"/>
    <w:rsid w:val="00D02D1D"/>
    <w:rsid w:val="00D10A02"/>
    <w:rsid w:val="00D11709"/>
    <w:rsid w:val="00D27875"/>
    <w:rsid w:val="00D3387A"/>
    <w:rsid w:val="00D343E7"/>
    <w:rsid w:val="00D35258"/>
    <w:rsid w:val="00D414E3"/>
    <w:rsid w:val="00D4347B"/>
    <w:rsid w:val="00D44F39"/>
    <w:rsid w:val="00D45E08"/>
    <w:rsid w:val="00D47262"/>
    <w:rsid w:val="00D51344"/>
    <w:rsid w:val="00D573A4"/>
    <w:rsid w:val="00D63425"/>
    <w:rsid w:val="00D76350"/>
    <w:rsid w:val="00D852E9"/>
    <w:rsid w:val="00D85D80"/>
    <w:rsid w:val="00D92BDB"/>
    <w:rsid w:val="00D97D57"/>
    <w:rsid w:val="00DA2D66"/>
    <w:rsid w:val="00DA7168"/>
    <w:rsid w:val="00DB0E1B"/>
    <w:rsid w:val="00DB6EC7"/>
    <w:rsid w:val="00DC1ACC"/>
    <w:rsid w:val="00DC2382"/>
    <w:rsid w:val="00DC452B"/>
    <w:rsid w:val="00DC789C"/>
    <w:rsid w:val="00DD10A3"/>
    <w:rsid w:val="00DE4F3B"/>
    <w:rsid w:val="00DF0E61"/>
    <w:rsid w:val="00DF370B"/>
    <w:rsid w:val="00DF4002"/>
    <w:rsid w:val="00DF7D6A"/>
    <w:rsid w:val="00E16B0D"/>
    <w:rsid w:val="00E2176F"/>
    <w:rsid w:val="00E21E56"/>
    <w:rsid w:val="00E43B0E"/>
    <w:rsid w:val="00E450FB"/>
    <w:rsid w:val="00E51C1A"/>
    <w:rsid w:val="00E5337C"/>
    <w:rsid w:val="00E64759"/>
    <w:rsid w:val="00E67440"/>
    <w:rsid w:val="00E67A49"/>
    <w:rsid w:val="00E81E99"/>
    <w:rsid w:val="00E85352"/>
    <w:rsid w:val="00E95036"/>
    <w:rsid w:val="00E96035"/>
    <w:rsid w:val="00EA0832"/>
    <w:rsid w:val="00EA641C"/>
    <w:rsid w:val="00EB3C35"/>
    <w:rsid w:val="00EC19FF"/>
    <w:rsid w:val="00EC727D"/>
    <w:rsid w:val="00ED1A2F"/>
    <w:rsid w:val="00ED643E"/>
    <w:rsid w:val="00EE3444"/>
    <w:rsid w:val="00EE4695"/>
    <w:rsid w:val="00EE6042"/>
    <w:rsid w:val="00EE683B"/>
    <w:rsid w:val="00EF5E07"/>
    <w:rsid w:val="00F025EC"/>
    <w:rsid w:val="00F031C2"/>
    <w:rsid w:val="00F04D1E"/>
    <w:rsid w:val="00F054EF"/>
    <w:rsid w:val="00F35802"/>
    <w:rsid w:val="00F35E01"/>
    <w:rsid w:val="00F446BC"/>
    <w:rsid w:val="00F4672D"/>
    <w:rsid w:val="00F51F3E"/>
    <w:rsid w:val="00F550D5"/>
    <w:rsid w:val="00F6165D"/>
    <w:rsid w:val="00F65C78"/>
    <w:rsid w:val="00F66D05"/>
    <w:rsid w:val="00F850C8"/>
    <w:rsid w:val="00F90E3C"/>
    <w:rsid w:val="00FA0BF1"/>
    <w:rsid w:val="00FA4EB2"/>
    <w:rsid w:val="00FA6926"/>
    <w:rsid w:val="00FB1579"/>
    <w:rsid w:val="00FB15B9"/>
    <w:rsid w:val="00FB15DE"/>
    <w:rsid w:val="00FB2E1F"/>
    <w:rsid w:val="00FB5A63"/>
    <w:rsid w:val="00FC41B4"/>
    <w:rsid w:val="00FC4666"/>
    <w:rsid w:val="00FC654A"/>
    <w:rsid w:val="00FD1B50"/>
    <w:rsid w:val="00FD74BC"/>
    <w:rsid w:val="00FE4B38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FB423"/>
  <w15:chartTrackingRefBased/>
  <w15:docId w15:val="{4544397C-9D2C-45CF-940F-4518BED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D0F"/>
    <w:pPr>
      <w:jc w:val="both"/>
    </w:pPr>
    <w:rPr>
      <w:rFonts w:ascii="Poppins Light" w:hAnsi="Poppins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14E"/>
  </w:style>
  <w:style w:type="paragraph" w:styleId="llb">
    <w:name w:val="footer"/>
    <w:basedOn w:val="Norml"/>
    <w:link w:val="llb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14E"/>
  </w:style>
  <w:style w:type="table" w:styleId="Rcsostblzat">
    <w:name w:val="Table Grid"/>
    <w:basedOn w:val="Normltblzat"/>
    <w:uiPriority w:val="39"/>
    <w:rsid w:val="002F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0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10AA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hivatkozs">
    <w:name w:val="Hyperlink"/>
    <w:basedOn w:val="Bekezdsalapbettpusa"/>
    <w:uiPriority w:val="99"/>
    <w:unhideWhenUsed/>
    <w:rsid w:val="0082295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2295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D62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0901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410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099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94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14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764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31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811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257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1151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77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5474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42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65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44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43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731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0809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428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07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631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30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1330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360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406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2689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bcnews.com/health/health-news/nearly-half-online-pharmacies-selling-weight-loss-drugs-are-operating-rcna164935" TargetMode="External"/><Relationship Id="rId13" Type="http://schemas.openxmlformats.org/officeDocument/2006/relationships/hyperlink" Target="https://www.euronews.com/health/2024/08/05/weight-loss-drugs-new-study-sheds-light-on-illegal-online-pharmacies-selling-wegovy-and-o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businessinsider.in/science/health/news/a-scientist-tested-knock-off-ozempic-sold-online-he-found-dangerous-ingredients-and-doses-and-got-scammed-out-of-money-/articleshow/112575762.cm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jamanetwork.com/journals/jamanetworkopen/fullarticle/2821882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tificamerican.com/article/people-are-overdosing-on-semaglutide-drugs-like-ozempic-and-wegov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elecinco.es/noticias/salud/20240808/farmacias-ilegales-online-venden-ozempic-falsos_18_013206686.html" TargetMode="External"/><Relationship Id="rId10" Type="http://schemas.openxmlformats.org/officeDocument/2006/relationships/hyperlink" Target="https://thehill.com/opinion/4830400-counterfeit-weight-loss-medicines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nypost.com/2024/08/02/lifestyle/dangerous-ozempic-scams-can-cost-you-money-your-good-health/" TargetMode="External"/><Relationship Id="rId14" Type="http://schemas.openxmlformats.org/officeDocument/2006/relationships/hyperlink" Target="https://www.repubblica.it/salute/2024/08/06/news/semaglutide_on_line_senza_prescrizione_contaminato_iperdosaggio-423434136/?rs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ACAB-8E26-4DEC-931E-92382B8D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654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cp:keywords/>
  <dc:description/>
  <cp:lastModifiedBy>Harta Viktor</cp:lastModifiedBy>
  <cp:revision>5</cp:revision>
  <cp:lastPrinted>2021-06-10T12:02:00Z</cp:lastPrinted>
  <dcterms:created xsi:type="dcterms:W3CDTF">2024-09-06T05:54:00Z</dcterms:created>
  <dcterms:modified xsi:type="dcterms:W3CDTF">2024-09-06T05:58:00Z</dcterms:modified>
</cp:coreProperties>
</file>